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D0BAA" w14:textId="3B102F59" w:rsidR="0091378F" w:rsidRPr="000E74CF" w:rsidRDefault="00BE155A">
      <w:pPr>
        <w:rPr>
          <w:rFonts w:ascii="Crimson pro" w:hAnsi="Crimson pro" w:hint="eastAsia"/>
        </w:rPr>
      </w:pPr>
      <w:r>
        <w:rPr>
          <w:noProof/>
        </w:rPr>
        <w:drawing>
          <wp:anchor distT="0" distB="0" distL="114300" distR="114300" simplePos="0" relativeHeight="251658240" behindDoc="1" locked="0" layoutInCell="1" allowOverlap="1" wp14:anchorId="1CB85B2A" wp14:editId="56C6F6A5">
            <wp:simplePos x="0" y="0"/>
            <wp:positionH relativeFrom="column">
              <wp:posOffset>5033645</wp:posOffset>
            </wp:positionH>
            <wp:positionV relativeFrom="paragraph">
              <wp:posOffset>121920</wp:posOffset>
            </wp:positionV>
            <wp:extent cx="1713865" cy="1851660"/>
            <wp:effectExtent l="0" t="0" r="635" b="0"/>
            <wp:wrapSquare wrapText="bothSides"/>
            <wp:docPr id="5" name="Picture 5" descr="Glo Germ Powder &amp; Gel Kit | e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lo Germ Powder &amp; Gel Kit | eBa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3865" cy="18516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755804" w14:textId="18DB95D8" w:rsidR="0091378F" w:rsidRPr="000E74CF" w:rsidRDefault="00F43DA7" w:rsidP="004A477D">
      <w:pPr>
        <w:rPr>
          <w:rFonts w:ascii="Crimson pro" w:hAnsi="Crimson pro" w:hint="eastAsia"/>
        </w:rPr>
      </w:pPr>
      <w:r w:rsidRPr="00967942">
        <w:rPr>
          <w:rStyle w:val="TitleChar"/>
        </w:rPr>
        <w:t>Glow Germ Handwashing Activity</w:t>
      </w:r>
      <w:r w:rsidRPr="000E74CF">
        <w:rPr>
          <w:rFonts w:ascii="Crimson pro" w:hAnsi="Crimson pro"/>
          <w:b/>
          <w:sz w:val="48"/>
          <w:szCs w:val="48"/>
        </w:rPr>
        <w:br/>
      </w:r>
      <w:r w:rsidRPr="000E74CF">
        <w:rPr>
          <w:rFonts w:ascii="Crimson pro" w:hAnsi="Crimson pro"/>
        </w:rPr>
        <w:t>Date</w:t>
      </w:r>
      <w:r w:rsidR="000E74CF">
        <w:rPr>
          <w:rFonts w:ascii="Crimson pro" w:hAnsi="Crimson pro"/>
        </w:rPr>
        <w:t xml:space="preserve">: </w:t>
      </w:r>
      <w:r w:rsidRPr="000E74CF">
        <w:rPr>
          <w:rFonts w:ascii="Crimson pro" w:hAnsi="Crimson pro"/>
        </w:rPr>
        <w:t>June 2026</w:t>
      </w:r>
    </w:p>
    <w:p w14:paraId="0CBE3D97" w14:textId="3F7F18C6" w:rsidR="0091378F" w:rsidRPr="000E74CF" w:rsidRDefault="00F43DA7">
      <w:pPr>
        <w:pStyle w:val="Heading1"/>
        <w:rPr>
          <w:rFonts w:ascii="Crimson pro" w:hAnsi="Crimson pro" w:hint="eastAsia"/>
          <w:sz w:val="48"/>
          <w:szCs w:val="48"/>
        </w:rPr>
      </w:pPr>
      <w:r w:rsidRPr="000E74CF">
        <w:rPr>
          <w:rFonts w:ascii="Crimson pro" w:hAnsi="Crimson pro"/>
          <w:sz w:val="48"/>
          <w:szCs w:val="48"/>
        </w:rPr>
        <w:t>Overview</w:t>
      </w:r>
    </w:p>
    <w:p w14:paraId="794D7CCE" w14:textId="715BEB24" w:rsidR="0091378F" w:rsidRPr="000E74CF" w:rsidRDefault="00F43DA7">
      <w:pPr>
        <w:rPr>
          <w:rFonts w:ascii="Crimson pro" w:hAnsi="Crimson pro" w:hint="eastAsia"/>
        </w:rPr>
      </w:pPr>
      <w:r w:rsidRPr="000E74CF">
        <w:rPr>
          <w:rFonts w:ascii="Crimson pro" w:hAnsi="Crimson pro"/>
          <w:sz w:val="36"/>
          <w:szCs w:val="36"/>
        </w:rPr>
        <w:t>Summary</w:t>
      </w:r>
      <w:r w:rsidRPr="000E74CF">
        <w:rPr>
          <w:rFonts w:ascii="Crimson pro" w:hAnsi="Crimson pro"/>
        </w:rPr>
        <w:br/>
      </w:r>
      <w:r w:rsidRPr="000E74CF">
        <w:rPr>
          <w:rFonts w:ascii="Crimson pro" w:hAnsi="Crimson pro"/>
        </w:rPr>
        <w:br/>
      </w:r>
      <w:r w:rsidRPr="000E74CF">
        <w:rPr>
          <w:rFonts w:ascii="Crimson pro" w:hAnsi="Crimson pro"/>
          <w:sz w:val="24"/>
          <w:szCs w:val="24"/>
        </w:rPr>
        <w:t>This activity introduces participants to infection prevention, disease transmission, and proper hand hygiene techniques through the use of Glow Germ lotion or powder and ultraviolet (UV) light. Participants are able to visualize contamination that would normally be invisible to the naked eye, creating a memorable and impactful learning experience.</w:t>
      </w:r>
      <w:r w:rsidRPr="000E74CF">
        <w:rPr>
          <w:rFonts w:ascii="Crimson pro" w:hAnsi="Crimson pro"/>
          <w:sz w:val="24"/>
          <w:szCs w:val="24"/>
        </w:rPr>
        <w:br/>
      </w:r>
      <w:r w:rsidRPr="000E74CF">
        <w:rPr>
          <w:rFonts w:ascii="Crimson pro" w:hAnsi="Crimson pro"/>
          <w:sz w:val="24"/>
          <w:szCs w:val="24"/>
        </w:rPr>
        <w:br/>
        <w:t>The activity demonstrates how microorganisms can spread between individuals and surfaces while reinforcing the critical role of hand hygiene in preventing healthcare-acquired infections (HAIs). Participants explore how proper handwashing practices protect patients, healthcare workers, families, and communities. The lesson also introduces the importance of infection prevention across all healthcare careers.</w:t>
      </w:r>
    </w:p>
    <w:p w14:paraId="2CB9D875" w14:textId="3C049A4D" w:rsidR="0091378F" w:rsidRPr="000E74CF" w:rsidRDefault="00BE155A">
      <w:pPr>
        <w:pStyle w:val="Heading1"/>
        <w:rPr>
          <w:rFonts w:ascii="Crimson pro" w:hAnsi="Crimson pro" w:hint="eastAsia"/>
          <w:sz w:val="48"/>
          <w:szCs w:val="48"/>
        </w:rPr>
      </w:pPr>
      <w:r>
        <w:rPr>
          <w:rFonts w:ascii="Crimson pro" w:hAnsi="Crimson pro" w:hint="eastAsia"/>
          <w:noProof/>
          <w:sz w:val="36"/>
          <w:szCs w:val="36"/>
        </w:rPr>
        <w:drawing>
          <wp:anchor distT="0" distB="0" distL="114300" distR="114300" simplePos="0" relativeHeight="251663360" behindDoc="1" locked="0" layoutInCell="1" allowOverlap="1" wp14:anchorId="6CF0D4AB" wp14:editId="5C6736A7">
            <wp:simplePos x="0" y="0"/>
            <wp:positionH relativeFrom="margin">
              <wp:align>right</wp:align>
            </wp:positionH>
            <wp:positionV relativeFrom="paragraph">
              <wp:posOffset>205105</wp:posOffset>
            </wp:positionV>
            <wp:extent cx="2838450" cy="2128838"/>
            <wp:effectExtent l="0" t="0" r="0" b="5080"/>
            <wp:wrapSquare wrapText="bothSides"/>
            <wp:docPr id="4" name="Picture 4" descr="Photograph shows a child’s hands during a hygiene-related inspection. Black handheld device emits purple ultraviolet light, highlighting areas across child’s fingers and pal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hotograph shows a child’s hands during a hygiene-related inspection. Black handheld device emits purple ultraviolet light, highlighting areas across child’s fingers and pal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38450" cy="2128838"/>
                    </a:xfrm>
                    <a:prstGeom prst="rect">
                      <a:avLst/>
                    </a:prstGeom>
                    <a:noFill/>
                  </pic:spPr>
                </pic:pic>
              </a:graphicData>
            </a:graphic>
            <wp14:sizeRelH relativeFrom="margin">
              <wp14:pctWidth>0</wp14:pctWidth>
            </wp14:sizeRelH>
            <wp14:sizeRelV relativeFrom="margin">
              <wp14:pctHeight>0</wp14:pctHeight>
            </wp14:sizeRelV>
          </wp:anchor>
        </w:drawing>
      </w:r>
      <w:r w:rsidR="00F43DA7" w:rsidRPr="000E74CF">
        <w:rPr>
          <w:rFonts w:ascii="Crimson pro" w:hAnsi="Crimson pro"/>
          <w:sz w:val="48"/>
          <w:szCs w:val="48"/>
        </w:rPr>
        <w:t>Careers Associated</w:t>
      </w:r>
    </w:p>
    <w:p w14:paraId="70B1D073" w14:textId="29F108DC" w:rsidR="0091378F" w:rsidRPr="00C729A3" w:rsidRDefault="00F43DA7">
      <w:pPr>
        <w:rPr>
          <w:rFonts w:ascii="Crimson pro" w:hAnsi="Crimson pro" w:hint="eastAsia"/>
          <w:sz w:val="36"/>
          <w:szCs w:val="36"/>
        </w:rPr>
      </w:pPr>
      <w:r w:rsidRPr="00C729A3">
        <w:rPr>
          <w:rFonts w:ascii="Crimson pro" w:hAnsi="Crimson pro"/>
          <w:sz w:val="36"/>
          <w:szCs w:val="36"/>
        </w:rPr>
        <w:t>All Healthcare Careers</w:t>
      </w:r>
    </w:p>
    <w:p w14:paraId="7096C4B5" w14:textId="4470F21A" w:rsidR="0091378F" w:rsidRPr="000E74CF" w:rsidRDefault="00F43DA7">
      <w:pPr>
        <w:pStyle w:val="Heading1"/>
        <w:rPr>
          <w:rFonts w:ascii="Crimson pro" w:hAnsi="Crimson pro" w:hint="eastAsia"/>
          <w:sz w:val="48"/>
          <w:szCs w:val="48"/>
        </w:rPr>
      </w:pPr>
      <w:r w:rsidRPr="000E74CF">
        <w:rPr>
          <w:rFonts w:ascii="Crimson pro" w:hAnsi="Crimson pro"/>
          <w:sz w:val="48"/>
          <w:szCs w:val="48"/>
        </w:rPr>
        <w:t>Supplies Required</w:t>
      </w:r>
    </w:p>
    <w:p w14:paraId="58176692" w14:textId="2A27D2F7" w:rsidR="00BE155A" w:rsidRDefault="00F43DA7" w:rsidP="00BE155A">
      <w:pPr>
        <w:spacing w:after="360"/>
        <w:rPr>
          <w:rFonts w:ascii="Crimson pro" w:hAnsi="Crimson pro" w:hint="eastAsia"/>
          <w:sz w:val="24"/>
          <w:szCs w:val="24"/>
        </w:rPr>
      </w:pPr>
      <w:r w:rsidRPr="00BE155A">
        <w:rPr>
          <w:rFonts w:ascii="Crimson pro" w:hAnsi="Crimson pro"/>
          <w:sz w:val="24"/>
          <w:szCs w:val="24"/>
        </w:rPr>
        <w:t>General Setup</w:t>
      </w:r>
      <w:r w:rsidRPr="00BE155A">
        <w:rPr>
          <w:rFonts w:ascii="Crimson pro" w:hAnsi="Crimson pro"/>
          <w:sz w:val="24"/>
          <w:szCs w:val="24"/>
        </w:rPr>
        <w:br/>
        <w:t>•</w:t>
      </w:r>
      <w:r w:rsidR="00BE155A">
        <w:rPr>
          <w:rFonts w:ascii="Crimson pro" w:hAnsi="Crimson pro"/>
          <w:sz w:val="24"/>
          <w:szCs w:val="24"/>
        </w:rPr>
        <w:t xml:space="preserve"> </w:t>
      </w:r>
      <w:r w:rsidRPr="00BE155A">
        <w:rPr>
          <w:rFonts w:ascii="Crimson pro" w:hAnsi="Crimson pro"/>
          <w:sz w:val="24"/>
          <w:szCs w:val="24"/>
        </w:rPr>
        <w:t>Tables or large work surface</w:t>
      </w:r>
      <w:r w:rsidRPr="00BE155A">
        <w:rPr>
          <w:rFonts w:ascii="Crimson pro" w:hAnsi="Crimson pro"/>
          <w:sz w:val="24"/>
          <w:szCs w:val="24"/>
        </w:rPr>
        <w:br/>
        <w:t>• Glow Germ lotion (recommended)</w:t>
      </w:r>
      <w:r w:rsidRPr="00BE155A">
        <w:rPr>
          <w:rFonts w:ascii="Crimson pro" w:hAnsi="Crimson pro"/>
          <w:sz w:val="24"/>
          <w:szCs w:val="24"/>
        </w:rPr>
        <w:br/>
        <w:t>• Glow Germ powder (optional for alternative activities)</w:t>
      </w:r>
      <w:r w:rsidRPr="00BE155A">
        <w:rPr>
          <w:rFonts w:ascii="Crimson pro" w:hAnsi="Crimson pro"/>
          <w:sz w:val="24"/>
          <w:szCs w:val="24"/>
        </w:rPr>
        <w:br/>
        <w:t>• UV viewing box/station and/or handheld blacklight</w:t>
      </w:r>
      <w:r w:rsidRPr="00BE155A">
        <w:rPr>
          <w:rFonts w:ascii="Crimson pro" w:hAnsi="Crimson pro"/>
          <w:sz w:val="24"/>
          <w:szCs w:val="24"/>
        </w:rPr>
        <w:br/>
        <w:t>• Access to sink with running water</w:t>
      </w:r>
      <w:r w:rsidR="000E74CF" w:rsidRPr="00BE155A">
        <w:rPr>
          <w:rFonts w:ascii="Crimson pro" w:hAnsi="Crimson pro"/>
          <w:sz w:val="24"/>
          <w:szCs w:val="24"/>
        </w:rPr>
        <w:t>, Hand soap and paper towels</w:t>
      </w:r>
      <w:r w:rsidRPr="00BE155A">
        <w:rPr>
          <w:rFonts w:ascii="Crimson pro" w:hAnsi="Crimson pro"/>
          <w:sz w:val="24"/>
          <w:szCs w:val="24"/>
        </w:rPr>
        <w:br/>
        <w:t>• Soap</w:t>
      </w:r>
      <w:r w:rsidRPr="00BE155A">
        <w:rPr>
          <w:rFonts w:ascii="Crimson pro" w:hAnsi="Crimson pro"/>
          <w:sz w:val="24"/>
          <w:szCs w:val="24"/>
        </w:rPr>
        <w:br/>
        <w:t>• Paper towels</w:t>
      </w:r>
      <w:r w:rsidRPr="00BE155A">
        <w:rPr>
          <w:rFonts w:ascii="Crimson pro" w:hAnsi="Crimson pro"/>
          <w:sz w:val="24"/>
          <w:szCs w:val="24"/>
        </w:rPr>
        <w:br/>
        <w:t>• Cleaning supplies</w:t>
      </w:r>
      <w:r w:rsidRPr="00BE155A">
        <w:rPr>
          <w:rFonts w:ascii="Crimson pro" w:hAnsi="Crimson pro"/>
          <w:sz w:val="24"/>
          <w:szCs w:val="24"/>
        </w:rPr>
        <w:br/>
        <w:t>• Trash can</w:t>
      </w:r>
    </w:p>
    <w:p w14:paraId="63055A8C" w14:textId="14C6CA01" w:rsidR="0091378F" w:rsidRPr="000E74CF" w:rsidRDefault="00F43DA7">
      <w:pPr>
        <w:rPr>
          <w:rFonts w:ascii="Crimson pro" w:hAnsi="Crimson pro" w:hint="eastAsia"/>
        </w:rPr>
      </w:pPr>
      <w:r w:rsidRPr="00C729A3">
        <w:rPr>
          <w:rFonts w:ascii="Crimson pro" w:hAnsi="Crimson pro"/>
          <w:sz w:val="24"/>
          <w:szCs w:val="24"/>
        </w:rPr>
        <w:lastRenderedPageBreak/>
        <w:br/>
        <w:t>Per Participant</w:t>
      </w:r>
      <w:r w:rsidRPr="00C729A3">
        <w:rPr>
          <w:rFonts w:ascii="Crimson pro" w:hAnsi="Crimson pro"/>
          <w:sz w:val="24"/>
          <w:szCs w:val="24"/>
        </w:rPr>
        <w:br/>
        <w:t>• Glow Germ lotion or powder application</w:t>
      </w:r>
      <w:r w:rsidRPr="00C729A3">
        <w:rPr>
          <w:rFonts w:ascii="Crimson pro" w:hAnsi="Crimson pro"/>
          <w:sz w:val="24"/>
          <w:szCs w:val="24"/>
        </w:rPr>
        <w:br/>
        <w:t>• Access to handwashing station</w:t>
      </w:r>
      <w:r w:rsidRPr="00C729A3">
        <w:rPr>
          <w:rFonts w:ascii="Crimson pro" w:hAnsi="Crimson pro"/>
          <w:sz w:val="24"/>
          <w:szCs w:val="24"/>
        </w:rPr>
        <w:br/>
        <w:t>• Paper towels for drying hands</w:t>
      </w:r>
    </w:p>
    <w:p w14:paraId="5F6FA45E" w14:textId="15CDA352" w:rsidR="0091378F" w:rsidRPr="000E74CF" w:rsidRDefault="00F43DA7">
      <w:pPr>
        <w:pStyle w:val="Heading1"/>
        <w:rPr>
          <w:rFonts w:ascii="Crimson pro" w:hAnsi="Crimson pro" w:hint="eastAsia"/>
          <w:sz w:val="48"/>
          <w:szCs w:val="48"/>
        </w:rPr>
      </w:pPr>
      <w:r w:rsidRPr="000E74CF">
        <w:rPr>
          <w:rFonts w:ascii="Crimson pro" w:hAnsi="Crimson pro"/>
          <w:sz w:val="48"/>
          <w:szCs w:val="48"/>
        </w:rPr>
        <w:t>Time Required</w:t>
      </w:r>
    </w:p>
    <w:p w14:paraId="59019F7C" w14:textId="0D0193E6" w:rsidR="0091378F" w:rsidRPr="00C729A3" w:rsidRDefault="00F43DA7">
      <w:pPr>
        <w:rPr>
          <w:rFonts w:ascii="Crimson pro" w:hAnsi="Crimson pro" w:hint="eastAsia"/>
          <w:sz w:val="24"/>
          <w:szCs w:val="24"/>
        </w:rPr>
      </w:pPr>
      <w:r w:rsidRPr="00C729A3">
        <w:rPr>
          <w:rFonts w:ascii="Crimson pro" w:hAnsi="Crimson pro"/>
          <w:sz w:val="24"/>
          <w:szCs w:val="24"/>
        </w:rPr>
        <w:t>• Setup: Approximately 5</w:t>
      </w:r>
      <w:r w:rsidR="00C729A3" w:rsidRPr="00C729A3">
        <w:rPr>
          <w:rFonts w:ascii="Crimson pro" w:hAnsi="Crimson pro"/>
          <w:sz w:val="24"/>
          <w:szCs w:val="24"/>
        </w:rPr>
        <w:t>-10</w:t>
      </w:r>
      <w:r w:rsidRPr="00C729A3">
        <w:rPr>
          <w:rFonts w:ascii="Crimson pro" w:hAnsi="Crimson pro"/>
          <w:sz w:val="24"/>
          <w:szCs w:val="24"/>
        </w:rPr>
        <w:t xml:space="preserve"> minutes prior to participant arrival</w:t>
      </w:r>
      <w:r w:rsidRPr="00C729A3">
        <w:rPr>
          <w:rFonts w:ascii="Crimson pro" w:hAnsi="Crimson pro"/>
          <w:sz w:val="24"/>
          <w:szCs w:val="24"/>
        </w:rPr>
        <w:br/>
        <w:t xml:space="preserve">• Instruction/Demonstration: Approximately </w:t>
      </w:r>
      <w:r w:rsidR="00C729A3" w:rsidRPr="00C729A3">
        <w:rPr>
          <w:rFonts w:ascii="Crimson pro" w:hAnsi="Crimson pro"/>
          <w:sz w:val="24"/>
          <w:szCs w:val="24"/>
        </w:rPr>
        <w:t>3</w:t>
      </w:r>
      <w:r w:rsidRPr="00C729A3">
        <w:rPr>
          <w:rFonts w:ascii="Crimson pro" w:hAnsi="Crimson pro"/>
          <w:sz w:val="24"/>
          <w:szCs w:val="24"/>
        </w:rPr>
        <w:t xml:space="preserve"> minutes</w:t>
      </w:r>
      <w:r w:rsidRPr="00C729A3">
        <w:rPr>
          <w:rFonts w:ascii="Crimson pro" w:hAnsi="Crimson pro"/>
          <w:sz w:val="24"/>
          <w:szCs w:val="24"/>
        </w:rPr>
        <w:br/>
        <w:t xml:space="preserve">• Activity: Approximately </w:t>
      </w:r>
      <w:r w:rsidR="00C729A3" w:rsidRPr="00C729A3">
        <w:rPr>
          <w:rFonts w:ascii="Crimson pro" w:hAnsi="Crimson pro"/>
          <w:sz w:val="24"/>
          <w:szCs w:val="24"/>
        </w:rPr>
        <w:t xml:space="preserve">10-15 </w:t>
      </w:r>
      <w:r w:rsidRPr="00C729A3">
        <w:rPr>
          <w:rFonts w:ascii="Crimson pro" w:hAnsi="Crimson pro"/>
          <w:sz w:val="24"/>
          <w:szCs w:val="24"/>
        </w:rPr>
        <w:t>minutes depending on sink availability and group size</w:t>
      </w:r>
      <w:r w:rsidRPr="00C729A3">
        <w:rPr>
          <w:rFonts w:ascii="Crimson pro" w:hAnsi="Crimson pro"/>
          <w:sz w:val="24"/>
          <w:szCs w:val="24"/>
        </w:rPr>
        <w:br/>
        <w:t>• Initial Cleanup on Site: Approximately 2–3 minutes</w:t>
      </w:r>
      <w:r w:rsidRPr="00C729A3">
        <w:rPr>
          <w:rFonts w:ascii="Crimson pro" w:hAnsi="Crimson pro"/>
          <w:sz w:val="24"/>
          <w:szCs w:val="24"/>
        </w:rPr>
        <w:br/>
      </w:r>
      <w:r w:rsidRPr="00C729A3">
        <w:rPr>
          <w:rFonts w:ascii="Crimson pro" w:hAnsi="Crimson pro"/>
          <w:sz w:val="24"/>
          <w:szCs w:val="24"/>
        </w:rPr>
        <w:br/>
        <w:t>Total Estimated Time: Approximately 10–15 minutes including discussion and cleanup.</w:t>
      </w:r>
    </w:p>
    <w:p w14:paraId="2E50431F" w14:textId="0B21141F" w:rsidR="0091378F" w:rsidRPr="000E74CF" w:rsidRDefault="00F43DA7">
      <w:pPr>
        <w:pStyle w:val="Heading1"/>
        <w:rPr>
          <w:rFonts w:ascii="Crimson pro" w:hAnsi="Crimson pro" w:hint="eastAsia"/>
          <w:sz w:val="48"/>
          <w:szCs w:val="48"/>
        </w:rPr>
      </w:pPr>
      <w:r w:rsidRPr="000E74CF">
        <w:rPr>
          <w:rFonts w:ascii="Crimson pro" w:hAnsi="Crimson pro"/>
          <w:sz w:val="48"/>
          <w:szCs w:val="48"/>
        </w:rPr>
        <w:t>Target Audience</w:t>
      </w:r>
    </w:p>
    <w:p w14:paraId="582BC564" w14:textId="74840D6B" w:rsidR="0091378F" w:rsidRPr="00C729A3" w:rsidRDefault="00F43DA7">
      <w:pPr>
        <w:rPr>
          <w:rFonts w:ascii="Crimson pro" w:hAnsi="Crimson pro" w:hint="eastAsia"/>
          <w:sz w:val="24"/>
          <w:szCs w:val="24"/>
        </w:rPr>
      </w:pPr>
      <w:r w:rsidRPr="00C729A3">
        <w:rPr>
          <w:rFonts w:ascii="Crimson pro" w:hAnsi="Crimson pro"/>
          <w:sz w:val="24"/>
          <w:szCs w:val="24"/>
        </w:rPr>
        <w:t>• Recommended for kindergarten through adulthood</w:t>
      </w:r>
      <w:r w:rsidRPr="00C729A3">
        <w:rPr>
          <w:rFonts w:ascii="Crimson pro" w:hAnsi="Crimson pro"/>
          <w:sz w:val="24"/>
          <w:szCs w:val="24"/>
        </w:rPr>
        <w:br/>
        <w:t>• Appropriate for healthcare career exploration activities</w:t>
      </w:r>
      <w:r w:rsidRPr="00C729A3">
        <w:rPr>
          <w:rFonts w:ascii="Crimson pro" w:hAnsi="Crimson pro"/>
          <w:sz w:val="24"/>
          <w:szCs w:val="24"/>
        </w:rPr>
        <w:br/>
        <w:t>• Suitable for elementary, middle school, high school, college, community outreach, and adult audiences</w:t>
      </w:r>
      <w:r w:rsidRPr="00C729A3">
        <w:rPr>
          <w:rFonts w:ascii="Crimson pro" w:hAnsi="Crimson pro"/>
          <w:sz w:val="24"/>
          <w:szCs w:val="24"/>
        </w:rPr>
        <w:br/>
        <w:t>• Safe and engaging for participants of all ages</w:t>
      </w:r>
    </w:p>
    <w:p w14:paraId="224071F5" w14:textId="77777777" w:rsidR="0091378F" w:rsidRPr="000E74CF" w:rsidRDefault="00F43DA7">
      <w:pPr>
        <w:pStyle w:val="Heading1"/>
        <w:rPr>
          <w:rFonts w:ascii="Crimson pro" w:hAnsi="Crimson pro" w:hint="eastAsia"/>
          <w:sz w:val="48"/>
          <w:szCs w:val="48"/>
        </w:rPr>
      </w:pPr>
      <w:r w:rsidRPr="000E74CF">
        <w:rPr>
          <w:rFonts w:ascii="Crimson pro" w:hAnsi="Crimson pro"/>
          <w:sz w:val="48"/>
          <w:szCs w:val="48"/>
        </w:rPr>
        <w:t>Learning Outcomes</w:t>
      </w:r>
    </w:p>
    <w:p w14:paraId="1D609BAC" w14:textId="77777777" w:rsidR="0091378F" w:rsidRPr="000E74CF" w:rsidRDefault="00F43DA7">
      <w:pPr>
        <w:rPr>
          <w:rFonts w:ascii="Crimson pro" w:hAnsi="Crimson pro" w:hint="eastAsia"/>
        </w:rPr>
      </w:pPr>
      <w:r w:rsidRPr="000E74CF">
        <w:rPr>
          <w:rFonts w:ascii="Crimson pro" w:hAnsi="Crimson pro"/>
        </w:rPr>
        <w:t>Participants will:</w:t>
      </w:r>
      <w:r w:rsidRPr="000E74CF">
        <w:rPr>
          <w:rFonts w:ascii="Crimson pro" w:hAnsi="Crimson pro"/>
        </w:rPr>
        <w:br/>
        <w:t>• Demonstrate proper handwashing technique</w:t>
      </w:r>
      <w:r w:rsidRPr="000E74CF">
        <w:rPr>
          <w:rFonts w:ascii="Crimson pro" w:hAnsi="Crimson pro"/>
        </w:rPr>
        <w:br/>
        <w:t>• Identify areas commonly missed during handwashing</w:t>
      </w:r>
      <w:r w:rsidRPr="000E74CF">
        <w:rPr>
          <w:rFonts w:ascii="Crimson pro" w:hAnsi="Crimson pro"/>
        </w:rPr>
        <w:br/>
        <w:t>• Explain how germs and pathogens spread between individuals and surfaces</w:t>
      </w:r>
      <w:r w:rsidRPr="000E74CF">
        <w:rPr>
          <w:rFonts w:ascii="Crimson pro" w:hAnsi="Crimson pro"/>
        </w:rPr>
        <w:br/>
        <w:t>• Understand the role of hand hygiene in preventing healthcare-acquired infections</w:t>
      </w:r>
      <w:r w:rsidRPr="000E74CF">
        <w:rPr>
          <w:rFonts w:ascii="Crimson pro" w:hAnsi="Crimson pro"/>
        </w:rPr>
        <w:br/>
        <w:t>• Recognize the importance of infection prevention in healthcare settings</w:t>
      </w:r>
      <w:r w:rsidRPr="000E74CF">
        <w:rPr>
          <w:rFonts w:ascii="Crimson pro" w:hAnsi="Crimson pro"/>
        </w:rPr>
        <w:br/>
        <w:t>• Explore how infection prevention impacts patient safety across all healthcare careers</w:t>
      </w:r>
    </w:p>
    <w:p w14:paraId="1E40DCE5" w14:textId="77777777" w:rsidR="0091378F" w:rsidRPr="000E74CF" w:rsidRDefault="00F43DA7">
      <w:pPr>
        <w:pStyle w:val="Heading1"/>
        <w:rPr>
          <w:rFonts w:ascii="Crimson pro" w:hAnsi="Crimson pro" w:hint="eastAsia"/>
          <w:sz w:val="48"/>
          <w:szCs w:val="48"/>
        </w:rPr>
      </w:pPr>
      <w:r w:rsidRPr="000E74CF">
        <w:rPr>
          <w:rFonts w:ascii="Crimson pro" w:hAnsi="Crimson pro"/>
          <w:sz w:val="48"/>
          <w:szCs w:val="48"/>
        </w:rPr>
        <w:t>Setup</w:t>
      </w:r>
    </w:p>
    <w:p w14:paraId="3966F4A4" w14:textId="57D70F6E" w:rsidR="0091378F" w:rsidRPr="00C729A3" w:rsidRDefault="00F43DA7">
      <w:pPr>
        <w:rPr>
          <w:rFonts w:ascii="Crimson pro" w:hAnsi="Crimson pro" w:hint="eastAsia"/>
          <w:sz w:val="24"/>
          <w:szCs w:val="24"/>
        </w:rPr>
      </w:pPr>
      <w:r w:rsidRPr="00C729A3">
        <w:rPr>
          <w:rFonts w:ascii="Crimson pro" w:hAnsi="Crimson pro"/>
          <w:sz w:val="24"/>
          <w:szCs w:val="24"/>
        </w:rPr>
        <w:t>• Arrange participants around a table, sink, or handwashing station.</w:t>
      </w:r>
      <w:r w:rsidRPr="00C729A3">
        <w:rPr>
          <w:rFonts w:ascii="Crimson pro" w:hAnsi="Crimson pro"/>
          <w:sz w:val="24"/>
          <w:szCs w:val="24"/>
        </w:rPr>
        <w:br/>
        <w:t>• Ensure UV viewing equipment is charged and operational.</w:t>
      </w:r>
      <w:r w:rsidRPr="00C729A3">
        <w:rPr>
          <w:rFonts w:ascii="Crimson pro" w:hAnsi="Crimson pro"/>
          <w:sz w:val="24"/>
          <w:szCs w:val="24"/>
        </w:rPr>
        <w:br/>
        <w:t>• Verify access to soap, running water, and paper towels.</w:t>
      </w:r>
      <w:r w:rsidRPr="00C729A3">
        <w:rPr>
          <w:rFonts w:ascii="Crimson pro" w:hAnsi="Crimson pro"/>
          <w:sz w:val="24"/>
          <w:szCs w:val="24"/>
        </w:rPr>
        <w:br/>
        <w:t>• Organize supplies so participants can move efficiently through the activity.</w:t>
      </w:r>
      <w:r w:rsidRPr="00C729A3">
        <w:rPr>
          <w:rFonts w:ascii="Crimson pro" w:hAnsi="Crimson pro"/>
          <w:sz w:val="24"/>
          <w:szCs w:val="24"/>
        </w:rPr>
        <w:br/>
      </w:r>
      <w:r w:rsidRPr="00C729A3">
        <w:rPr>
          <w:rFonts w:ascii="Crimson pro" w:hAnsi="Crimson pro"/>
          <w:sz w:val="24"/>
          <w:szCs w:val="24"/>
        </w:rPr>
        <w:lastRenderedPageBreak/>
        <w:t>• If using a viewing box, position it where participants can easily observe results.</w:t>
      </w:r>
      <w:r w:rsidRPr="00C729A3">
        <w:rPr>
          <w:rFonts w:ascii="Crimson pro" w:hAnsi="Crimson pro"/>
          <w:sz w:val="24"/>
          <w:szCs w:val="24"/>
        </w:rPr>
        <w:br/>
        <w:t>• Test UV equipment prior to participant arrival.</w:t>
      </w:r>
    </w:p>
    <w:p w14:paraId="7077CE44" w14:textId="67DDB74C" w:rsidR="00C729A3" w:rsidRPr="00C729A3" w:rsidRDefault="00C729A3">
      <w:pPr>
        <w:rPr>
          <w:rFonts w:ascii="Crimson pro" w:hAnsi="Crimson pro" w:hint="eastAsia"/>
          <w:sz w:val="24"/>
          <w:szCs w:val="24"/>
        </w:rPr>
      </w:pPr>
      <w:r w:rsidRPr="00C729A3">
        <w:rPr>
          <w:rFonts w:ascii="Crimson pro" w:hAnsi="Crimson pro"/>
          <w:sz w:val="24"/>
          <w:szCs w:val="24"/>
        </w:rPr>
        <w:t xml:space="preserve">Plan to have an area where lights could be turned off or dimmed for easier viewing of simulated germs. </w:t>
      </w:r>
    </w:p>
    <w:p w14:paraId="3DC3FAF0" w14:textId="2BD98550" w:rsidR="0091378F" w:rsidRPr="000E74CF" w:rsidRDefault="00F43DA7">
      <w:pPr>
        <w:pStyle w:val="Heading1"/>
        <w:rPr>
          <w:rFonts w:ascii="Crimson pro" w:hAnsi="Crimson pro" w:hint="eastAsia"/>
          <w:sz w:val="48"/>
          <w:szCs w:val="48"/>
        </w:rPr>
      </w:pPr>
      <w:r w:rsidRPr="000E74CF">
        <w:rPr>
          <w:rFonts w:ascii="Crimson pro" w:hAnsi="Crimson pro"/>
          <w:sz w:val="48"/>
          <w:szCs w:val="48"/>
        </w:rPr>
        <w:t>Introduction</w:t>
      </w:r>
    </w:p>
    <w:p w14:paraId="227EAE58" w14:textId="74B68D5C" w:rsidR="0091378F" w:rsidRPr="000E74CF" w:rsidRDefault="00F43DA7">
      <w:pPr>
        <w:rPr>
          <w:rFonts w:ascii="Crimson pro" w:hAnsi="Crimson pro" w:hint="eastAsia"/>
          <w:sz w:val="24"/>
          <w:szCs w:val="24"/>
        </w:rPr>
      </w:pPr>
      <w:r w:rsidRPr="000E74CF">
        <w:rPr>
          <w:rFonts w:ascii="Crimson pro" w:hAnsi="Crimson pro"/>
          <w:sz w:val="24"/>
          <w:szCs w:val="24"/>
        </w:rPr>
        <w:t>Explain to participants that healthcare professionals perform hand hygiene countless times each day because it is one of the most effective methods for preventing disease transmission.</w:t>
      </w:r>
      <w:r w:rsidRPr="000E74CF">
        <w:rPr>
          <w:rFonts w:ascii="Crimson pro" w:hAnsi="Crimson pro"/>
          <w:sz w:val="24"/>
          <w:szCs w:val="24"/>
        </w:rPr>
        <w:br/>
      </w:r>
      <w:r w:rsidRPr="000E74CF">
        <w:rPr>
          <w:rFonts w:ascii="Crimson pro" w:hAnsi="Crimson pro"/>
          <w:sz w:val="24"/>
          <w:szCs w:val="24"/>
        </w:rPr>
        <w:br/>
        <w:t>Discuss how microorganisms are often invisible but can easily spread through contact with people, surfaces, equipment, and shared objects. Introduce the concept of healthcare-acquired infections and explain how proper handwashing helps protect patients and healthcare workers.</w:t>
      </w:r>
      <w:r w:rsidRPr="000E74CF">
        <w:rPr>
          <w:rFonts w:ascii="Crimson pro" w:hAnsi="Crimson pro"/>
          <w:sz w:val="24"/>
          <w:szCs w:val="24"/>
        </w:rPr>
        <w:br/>
      </w:r>
      <w:r w:rsidRPr="000E74CF">
        <w:rPr>
          <w:rFonts w:ascii="Crimson pro" w:hAnsi="Crimson pro"/>
          <w:sz w:val="24"/>
          <w:szCs w:val="24"/>
        </w:rPr>
        <w:br/>
        <w:t>Emphasize that regardless of career pathway, infection prevention is a responsibility shared by all healthcare professionals.</w:t>
      </w:r>
    </w:p>
    <w:p w14:paraId="70F321AF" w14:textId="24E9C10C" w:rsidR="0091378F" w:rsidRPr="000E74CF" w:rsidRDefault="00F43DA7">
      <w:pPr>
        <w:pStyle w:val="Heading1"/>
        <w:rPr>
          <w:rFonts w:ascii="Crimson pro" w:hAnsi="Crimson pro" w:hint="eastAsia"/>
          <w:sz w:val="48"/>
          <w:szCs w:val="48"/>
        </w:rPr>
      </w:pPr>
      <w:r w:rsidRPr="000E74CF">
        <w:rPr>
          <w:rFonts w:ascii="Crimson pro" w:hAnsi="Crimson pro"/>
          <w:sz w:val="48"/>
          <w:szCs w:val="48"/>
        </w:rPr>
        <w:t>Steps to the Activity</w:t>
      </w:r>
    </w:p>
    <w:p w14:paraId="3A602DDC" w14:textId="509BAFAE" w:rsidR="0091378F" w:rsidRPr="000E74CF" w:rsidRDefault="00F43DA7">
      <w:pPr>
        <w:rPr>
          <w:rFonts w:ascii="Crimson pro" w:hAnsi="Crimson pro" w:hint="eastAsia"/>
        </w:rPr>
      </w:pPr>
      <w:r w:rsidRPr="000E74CF">
        <w:rPr>
          <w:rFonts w:ascii="Crimson pro" w:hAnsi="Crimson pro"/>
          <w:sz w:val="24"/>
          <w:szCs w:val="24"/>
        </w:rPr>
        <w:t>Activity Option A: Traditional Handwashing Demonstration</w:t>
      </w:r>
      <w:r w:rsidRPr="000E74CF">
        <w:rPr>
          <w:rFonts w:ascii="Crimson pro" w:hAnsi="Crimson pro"/>
          <w:sz w:val="24"/>
          <w:szCs w:val="24"/>
        </w:rPr>
        <w:br/>
      </w:r>
      <w:r w:rsidRPr="000E74CF">
        <w:rPr>
          <w:rFonts w:ascii="Crimson pro" w:hAnsi="Crimson pro"/>
          <w:sz w:val="24"/>
          <w:szCs w:val="24"/>
        </w:rPr>
        <w:br/>
        <w:t>1. Apply a small amount of Glow Germ lotion to participant hands.</w:t>
      </w:r>
      <w:r w:rsidRPr="000E74CF">
        <w:rPr>
          <w:rFonts w:ascii="Crimson pro" w:hAnsi="Crimson pro"/>
          <w:sz w:val="24"/>
          <w:szCs w:val="24"/>
        </w:rPr>
        <w:br/>
        <w:t>2. Have participants rub hands together thoroughly</w:t>
      </w:r>
      <w:r w:rsidR="000E74CF" w:rsidRPr="000E74CF">
        <w:rPr>
          <w:rFonts w:ascii="Crimson pro" w:hAnsi="Crimson pro"/>
          <w:sz w:val="24"/>
          <w:szCs w:val="24"/>
        </w:rPr>
        <w:t>, can also suggest scratching palm surface with fingernails.</w:t>
      </w:r>
      <w:r w:rsidRPr="000E74CF">
        <w:rPr>
          <w:rFonts w:ascii="Crimson pro" w:hAnsi="Crimson pro"/>
          <w:sz w:val="24"/>
          <w:szCs w:val="24"/>
        </w:rPr>
        <w:br/>
        <w:t>3. View hands under UV light.</w:t>
      </w:r>
      <w:r w:rsidRPr="000E74CF">
        <w:rPr>
          <w:rFonts w:ascii="Crimson pro" w:hAnsi="Crimson pro"/>
          <w:sz w:val="24"/>
          <w:szCs w:val="24"/>
        </w:rPr>
        <w:br/>
        <w:t>4. Discuss how contamination can be present even when hands appear clean.</w:t>
      </w:r>
      <w:r w:rsidRPr="000E74CF">
        <w:rPr>
          <w:rFonts w:ascii="Crimson pro" w:hAnsi="Crimson pro"/>
          <w:sz w:val="24"/>
          <w:szCs w:val="24"/>
        </w:rPr>
        <w:br/>
        <w:t>5. Have participants wash hands using soap and water.</w:t>
      </w:r>
      <w:r w:rsidRPr="000E74CF">
        <w:rPr>
          <w:rFonts w:ascii="Crimson pro" w:hAnsi="Crimson pro"/>
          <w:sz w:val="24"/>
          <w:szCs w:val="24"/>
        </w:rPr>
        <w:br/>
        <w:t>6. Encourage proper handwashing technique including fingertips, thumbs, between fingers, and wrists.</w:t>
      </w:r>
      <w:r w:rsidRPr="000E74CF">
        <w:rPr>
          <w:rFonts w:ascii="Crimson pro" w:hAnsi="Crimson pro"/>
          <w:sz w:val="24"/>
          <w:szCs w:val="24"/>
        </w:rPr>
        <w:br/>
        <w:t>7. Recheck hands under UV light.</w:t>
      </w:r>
      <w:r w:rsidRPr="000E74CF">
        <w:rPr>
          <w:rFonts w:ascii="Crimson pro" w:hAnsi="Crimson pro"/>
          <w:sz w:val="24"/>
          <w:szCs w:val="24"/>
        </w:rPr>
        <w:br/>
        <w:t>8. Discuss areas where contamination remains and opportunities for improvement.</w:t>
      </w:r>
      <w:r w:rsidRPr="000E74CF">
        <w:rPr>
          <w:rFonts w:ascii="Crimson pro" w:hAnsi="Crimson pro"/>
          <w:sz w:val="24"/>
          <w:szCs w:val="24"/>
        </w:rPr>
        <w:br/>
      </w:r>
      <w:r w:rsidRPr="000E74CF">
        <w:rPr>
          <w:rFonts w:ascii="Crimson pro" w:hAnsi="Crimson pro"/>
          <w:sz w:val="24"/>
          <w:szCs w:val="24"/>
        </w:rPr>
        <w:br/>
      </w:r>
      <w:r w:rsidRPr="004A477D">
        <w:rPr>
          <w:rFonts w:ascii="Crimson pro" w:hAnsi="Crimson pro"/>
          <w:b/>
          <w:bCs/>
          <w:sz w:val="24"/>
          <w:szCs w:val="24"/>
        </w:rPr>
        <w:t>Activity Option B: Handshake Transmission Activity</w:t>
      </w:r>
      <w:r w:rsidRPr="000E74CF">
        <w:rPr>
          <w:rFonts w:ascii="Crimson pro" w:hAnsi="Crimson pro"/>
        </w:rPr>
        <w:br/>
      </w:r>
      <w:r w:rsidRPr="000E74CF">
        <w:rPr>
          <w:rFonts w:ascii="Crimson pro" w:hAnsi="Crimson pro"/>
        </w:rPr>
        <w:br/>
        <w:t>1. Apply Glow Germ to one participant.</w:t>
      </w:r>
      <w:r w:rsidRPr="000E74CF">
        <w:rPr>
          <w:rFonts w:ascii="Crimson pro" w:hAnsi="Crimson pro"/>
        </w:rPr>
        <w:br/>
        <w:t>2. Have participants shake hands with several classmates.</w:t>
      </w:r>
      <w:r w:rsidRPr="000E74CF">
        <w:rPr>
          <w:rFonts w:ascii="Crimson pro" w:hAnsi="Crimson pro"/>
        </w:rPr>
        <w:br/>
        <w:t>3. Observe contamination spread under UV light.</w:t>
      </w:r>
      <w:r w:rsidRPr="000E74CF">
        <w:rPr>
          <w:rFonts w:ascii="Crimson pro" w:hAnsi="Crimson pro"/>
        </w:rPr>
        <w:br/>
        <w:t>4. Discuss how quickly germs can spread through routine contact.</w:t>
      </w:r>
      <w:r w:rsidRPr="000E74CF">
        <w:rPr>
          <w:rFonts w:ascii="Crimson pro" w:hAnsi="Crimson pro"/>
        </w:rPr>
        <w:br/>
        <w:t>5. Connect findings to patient interactions and healthcare environments.</w:t>
      </w:r>
      <w:r w:rsidRPr="000E74CF">
        <w:rPr>
          <w:rFonts w:ascii="Crimson pro" w:hAnsi="Crimson pro"/>
        </w:rPr>
        <w:br/>
      </w:r>
      <w:r w:rsidRPr="000E74CF">
        <w:rPr>
          <w:rFonts w:ascii="Crimson pro" w:hAnsi="Crimson pro"/>
        </w:rPr>
        <w:br/>
      </w:r>
      <w:r w:rsidRPr="004A477D">
        <w:rPr>
          <w:rFonts w:ascii="Crimson pro" w:hAnsi="Crimson pro"/>
          <w:b/>
          <w:bCs/>
        </w:rPr>
        <w:t>Activity Option C: Shared Object Activity</w:t>
      </w:r>
      <w:r w:rsidRPr="000E74CF">
        <w:rPr>
          <w:rFonts w:ascii="Crimson pro" w:hAnsi="Crimson pro"/>
        </w:rPr>
        <w:br/>
      </w:r>
      <w:r w:rsidRPr="000E74CF">
        <w:rPr>
          <w:rFonts w:ascii="Crimson pro" w:hAnsi="Crimson pro"/>
        </w:rPr>
        <w:lastRenderedPageBreak/>
        <w:br/>
        <w:t>1. Apply Glow Germ to a frequently touched object.</w:t>
      </w:r>
      <w:r w:rsidRPr="000E74CF">
        <w:rPr>
          <w:rFonts w:ascii="Crimson pro" w:hAnsi="Crimson pro"/>
        </w:rPr>
        <w:br/>
        <w:t>2. Allow participants to handle the object naturally.</w:t>
      </w:r>
      <w:r w:rsidRPr="000E74CF">
        <w:rPr>
          <w:rFonts w:ascii="Crimson pro" w:hAnsi="Crimson pro"/>
        </w:rPr>
        <w:br/>
        <w:t>3. View contamination spread under UV light.</w:t>
      </w:r>
      <w:r w:rsidRPr="000E74CF">
        <w:rPr>
          <w:rFonts w:ascii="Crimson pro" w:hAnsi="Crimson pro"/>
        </w:rPr>
        <w:br/>
        <w:t>4. Discuss high-touch surfaces and the importance of environmental cleaning.</w:t>
      </w:r>
      <w:r w:rsidRPr="000E74CF">
        <w:rPr>
          <w:rFonts w:ascii="Crimson pro" w:hAnsi="Crimson pro"/>
        </w:rPr>
        <w:br/>
        <w:t>5. Connect findings to healthcare equipment and patient care environments.</w:t>
      </w:r>
    </w:p>
    <w:p w14:paraId="16CC315C" w14:textId="777281C7" w:rsidR="0091378F" w:rsidRPr="000E74CF" w:rsidRDefault="00550D56">
      <w:pPr>
        <w:pStyle w:val="Heading1"/>
        <w:rPr>
          <w:rFonts w:ascii="Crimson pro" w:hAnsi="Crimson pro" w:hint="eastAsia"/>
        </w:rPr>
      </w:pPr>
      <w:r>
        <w:rPr>
          <w:rFonts w:ascii="Crimson pro" w:hAnsi="Crimson pro" w:hint="eastAsia"/>
          <w:noProof/>
        </w:rPr>
        <w:drawing>
          <wp:anchor distT="0" distB="0" distL="114300" distR="114300" simplePos="0" relativeHeight="251646976" behindDoc="1" locked="0" layoutInCell="1" allowOverlap="1" wp14:anchorId="16A99F50" wp14:editId="3719AB8B">
            <wp:simplePos x="0" y="0"/>
            <wp:positionH relativeFrom="column">
              <wp:posOffset>4657725</wp:posOffset>
            </wp:positionH>
            <wp:positionV relativeFrom="paragraph">
              <wp:posOffset>308610</wp:posOffset>
            </wp:positionV>
            <wp:extent cx="2143125" cy="2143125"/>
            <wp:effectExtent l="0" t="0" r="9525" b="9525"/>
            <wp:wrapNone/>
            <wp:docPr id="1" name="Picture 1" descr="Photograph shows human hand glowing blue under ultraviolet-style lighting against a dar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hotograph shows human hand glowing blue under ultraviolet-style lighting against a dark backgroun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pic:spPr>
                </pic:pic>
              </a:graphicData>
            </a:graphic>
          </wp:anchor>
        </w:drawing>
      </w:r>
      <w:r w:rsidR="00F43DA7" w:rsidRPr="000E74CF">
        <w:rPr>
          <w:rFonts w:ascii="Crimson pro" w:hAnsi="Crimson pro"/>
        </w:rPr>
        <w:t>Safety / Protocols / Special Considerations</w:t>
      </w:r>
    </w:p>
    <w:p w14:paraId="328E4122" w14:textId="6B8C10EF" w:rsidR="0091378F" w:rsidRPr="000E74CF" w:rsidRDefault="00F43DA7">
      <w:pPr>
        <w:rPr>
          <w:rFonts w:ascii="Crimson pro" w:hAnsi="Crimson pro" w:hint="eastAsia"/>
        </w:rPr>
      </w:pPr>
      <w:r w:rsidRPr="000E74CF">
        <w:rPr>
          <w:rFonts w:ascii="Crimson pro" w:hAnsi="Crimson pro"/>
        </w:rPr>
        <w:t>Glow Germ Safety</w:t>
      </w:r>
      <w:r w:rsidRPr="000E74CF">
        <w:rPr>
          <w:rFonts w:ascii="Crimson pro" w:hAnsi="Crimson pro"/>
        </w:rPr>
        <w:br/>
      </w:r>
      <w:r w:rsidRPr="000E74CF">
        <w:rPr>
          <w:rFonts w:ascii="Crimson pro" w:hAnsi="Crimson pro"/>
        </w:rPr>
        <w:br/>
        <w:t>• Avoid contact with eyes and mouth.</w:t>
      </w:r>
      <w:r w:rsidRPr="000E74CF">
        <w:rPr>
          <w:rFonts w:ascii="Crimson pro" w:hAnsi="Crimson pro"/>
        </w:rPr>
        <w:br/>
        <w:t>• Participants should wash hands after the activity.</w:t>
      </w:r>
      <w:r w:rsidRPr="000E74CF">
        <w:rPr>
          <w:rFonts w:ascii="Crimson pro" w:hAnsi="Crimson pro"/>
        </w:rPr>
        <w:br/>
        <w:t>• Follow manufacturer recommendations for all Glow Germ products.</w:t>
      </w:r>
      <w:r w:rsidRPr="000E74CF">
        <w:rPr>
          <w:rFonts w:ascii="Crimson pro" w:hAnsi="Crimson pro"/>
        </w:rPr>
        <w:br/>
        <w:t>• Consider participant sensitivities to lotions or skin products.</w:t>
      </w:r>
      <w:r w:rsidRPr="000E74CF">
        <w:rPr>
          <w:rFonts w:ascii="Crimson pro" w:hAnsi="Crimson pro"/>
        </w:rPr>
        <w:br/>
      </w:r>
      <w:r w:rsidRPr="000E74CF">
        <w:rPr>
          <w:rFonts w:ascii="Crimson pro" w:hAnsi="Crimson pro"/>
        </w:rPr>
        <w:br/>
        <w:t>UV Light Considerations</w:t>
      </w:r>
      <w:r w:rsidRPr="000E74CF">
        <w:rPr>
          <w:rFonts w:ascii="Crimson pro" w:hAnsi="Crimson pro"/>
        </w:rPr>
        <w:br/>
      </w:r>
      <w:r w:rsidRPr="000E74CF">
        <w:rPr>
          <w:rFonts w:ascii="Crimson pro" w:hAnsi="Crimson pro"/>
        </w:rPr>
        <w:br/>
        <w:t>• UV viewing may require a darkened room or enclosed viewing box.</w:t>
      </w:r>
      <w:r w:rsidRPr="000E74CF">
        <w:rPr>
          <w:rFonts w:ascii="Crimson pro" w:hAnsi="Crimson pro"/>
        </w:rPr>
        <w:br/>
        <w:t>• Ensure equipment is functioning properly before beginning.</w:t>
      </w:r>
      <w:r w:rsidRPr="000E74CF">
        <w:rPr>
          <w:rFonts w:ascii="Crimson pro" w:hAnsi="Crimson pro"/>
        </w:rPr>
        <w:br/>
      </w:r>
      <w:r w:rsidRPr="000E74CF">
        <w:rPr>
          <w:rFonts w:ascii="Crimson pro" w:hAnsi="Crimson pro"/>
        </w:rPr>
        <w:br/>
        <w:t>Participant Safety</w:t>
      </w:r>
      <w:r w:rsidRPr="000E74CF">
        <w:rPr>
          <w:rFonts w:ascii="Crimson pro" w:hAnsi="Crimson pro"/>
        </w:rPr>
        <w:br/>
      </w:r>
      <w:r w:rsidRPr="000E74CF">
        <w:rPr>
          <w:rFonts w:ascii="Crimson pro" w:hAnsi="Crimson pro"/>
        </w:rPr>
        <w:br/>
        <w:t>• Younger participants may require additional supervision.</w:t>
      </w:r>
      <w:r w:rsidRPr="000E74CF">
        <w:rPr>
          <w:rFonts w:ascii="Crimson pro" w:hAnsi="Crimson pro"/>
        </w:rPr>
        <w:br/>
        <w:t>• Encourage participants to avoid touching faces during the activity.</w:t>
      </w:r>
      <w:r w:rsidRPr="000E74CF">
        <w:rPr>
          <w:rFonts w:ascii="Crimson pro" w:hAnsi="Crimson pro"/>
        </w:rPr>
        <w:br/>
        <w:t>• Maintain adequate access to sinks and handwashing supplies.</w:t>
      </w:r>
    </w:p>
    <w:p w14:paraId="16657D5C" w14:textId="77777777" w:rsidR="0091378F" w:rsidRPr="000E74CF" w:rsidRDefault="00F43DA7">
      <w:pPr>
        <w:pStyle w:val="Heading1"/>
        <w:rPr>
          <w:rFonts w:ascii="Crimson pro" w:hAnsi="Crimson pro" w:hint="eastAsia"/>
        </w:rPr>
      </w:pPr>
      <w:r w:rsidRPr="000E74CF">
        <w:rPr>
          <w:rFonts w:ascii="Crimson pro" w:hAnsi="Crimson pro"/>
        </w:rPr>
        <w:t>Accessibility Adaptations</w:t>
      </w:r>
    </w:p>
    <w:p w14:paraId="4E86FB40" w14:textId="77777777" w:rsidR="0091378F" w:rsidRPr="000E74CF" w:rsidRDefault="00F43DA7">
      <w:pPr>
        <w:rPr>
          <w:rFonts w:ascii="Crimson pro" w:hAnsi="Crimson pro" w:hint="eastAsia"/>
        </w:rPr>
      </w:pPr>
      <w:r w:rsidRPr="000E74CF">
        <w:rPr>
          <w:rFonts w:ascii="Crimson pro" w:hAnsi="Crimson pro"/>
        </w:rPr>
        <w:t>• Participants uncomfortable with direct participation may observe.</w:t>
      </w:r>
      <w:r w:rsidRPr="000E74CF">
        <w:rPr>
          <w:rFonts w:ascii="Crimson pro" w:hAnsi="Crimson pro"/>
        </w:rPr>
        <w:br/>
        <w:t>• Facilitators may demonstrate portions of the activity.</w:t>
      </w:r>
      <w:r w:rsidRPr="000E74CF">
        <w:rPr>
          <w:rFonts w:ascii="Crimson pro" w:hAnsi="Crimson pro"/>
        </w:rPr>
        <w:br/>
        <w:t>• Visual components support a variety of learning styles.</w:t>
      </w:r>
      <w:r w:rsidRPr="000E74CF">
        <w:rPr>
          <w:rFonts w:ascii="Crimson pro" w:hAnsi="Crimson pro"/>
        </w:rPr>
        <w:br/>
        <w:t>• Additional facilitator assistance may be provided for younger participants.</w:t>
      </w:r>
      <w:r w:rsidRPr="000E74CF">
        <w:rPr>
          <w:rFonts w:ascii="Crimson pro" w:hAnsi="Crimson pro"/>
        </w:rPr>
        <w:br/>
        <w:t>• Alternative observation roles may be offered when appropriate.</w:t>
      </w:r>
    </w:p>
    <w:p w14:paraId="2B61B55F" w14:textId="77777777" w:rsidR="0091378F" w:rsidRPr="000E74CF" w:rsidRDefault="00F43DA7">
      <w:pPr>
        <w:pStyle w:val="Heading1"/>
        <w:rPr>
          <w:rFonts w:ascii="Crimson pro" w:hAnsi="Crimson pro" w:hint="eastAsia"/>
          <w:sz w:val="48"/>
          <w:szCs w:val="48"/>
        </w:rPr>
      </w:pPr>
      <w:r w:rsidRPr="000E74CF">
        <w:rPr>
          <w:rFonts w:ascii="Crimson pro" w:hAnsi="Crimson pro"/>
          <w:sz w:val="48"/>
          <w:szCs w:val="48"/>
        </w:rPr>
        <w:t>Audience Considerations</w:t>
      </w:r>
    </w:p>
    <w:p w14:paraId="5E77BF4C" w14:textId="65F45697" w:rsidR="0091378F" w:rsidRPr="000E74CF" w:rsidRDefault="00F43DA7">
      <w:pPr>
        <w:rPr>
          <w:rFonts w:ascii="Crimson pro" w:hAnsi="Crimson pro" w:hint="eastAsia"/>
          <w:sz w:val="24"/>
          <w:szCs w:val="24"/>
        </w:rPr>
      </w:pPr>
      <w:r w:rsidRPr="000E74CF">
        <w:rPr>
          <w:rFonts w:ascii="Crimson pro" w:hAnsi="Crimson pro"/>
          <w:sz w:val="24"/>
          <w:szCs w:val="24"/>
        </w:rPr>
        <w:t>• Appropriate for kindergarten through adult audiences.</w:t>
      </w:r>
      <w:r w:rsidRPr="000E74CF">
        <w:rPr>
          <w:rFonts w:ascii="Crimson pro" w:hAnsi="Crimson pro"/>
          <w:sz w:val="24"/>
          <w:szCs w:val="24"/>
        </w:rPr>
        <w:br/>
        <w:t>• Particularly effective with elementary and middle school students.</w:t>
      </w:r>
      <w:r w:rsidRPr="000E74CF">
        <w:rPr>
          <w:rFonts w:ascii="Crimson pro" w:hAnsi="Crimson pro"/>
          <w:sz w:val="24"/>
          <w:szCs w:val="24"/>
        </w:rPr>
        <w:br/>
        <w:t>• Provides a safe alternative</w:t>
      </w:r>
      <w:r w:rsidR="000E74CF" w:rsidRPr="000E74CF">
        <w:rPr>
          <w:rFonts w:ascii="Crimson pro" w:hAnsi="Crimson pro"/>
          <w:sz w:val="24"/>
          <w:szCs w:val="24"/>
        </w:rPr>
        <w:t xml:space="preserve"> for younger students when hands on activities including needles etc. </w:t>
      </w:r>
      <w:r w:rsidRPr="000E74CF">
        <w:rPr>
          <w:rFonts w:ascii="Crimson pro" w:hAnsi="Crimson pro"/>
          <w:sz w:val="24"/>
          <w:szCs w:val="24"/>
        </w:rPr>
        <w:t>would not be appropriate.</w:t>
      </w:r>
      <w:r w:rsidRPr="000E74CF">
        <w:rPr>
          <w:rFonts w:ascii="Crimson pro" w:hAnsi="Crimson pro"/>
          <w:sz w:val="24"/>
          <w:szCs w:val="24"/>
        </w:rPr>
        <w:br/>
        <w:t>• Easily adapted for healthcare career fairs, camps, classrooms, and community events.</w:t>
      </w:r>
      <w:r w:rsidRPr="000E74CF">
        <w:rPr>
          <w:rFonts w:ascii="Crimson pro" w:hAnsi="Crimson pro"/>
          <w:sz w:val="24"/>
          <w:szCs w:val="24"/>
        </w:rPr>
        <w:br/>
        <w:t>• Can be scaled for both small and large groups.</w:t>
      </w:r>
    </w:p>
    <w:p w14:paraId="32F2B2E2" w14:textId="55162AE7" w:rsidR="0091378F" w:rsidRPr="000E74CF" w:rsidRDefault="001818EE">
      <w:pPr>
        <w:pStyle w:val="Heading1"/>
        <w:rPr>
          <w:rFonts w:ascii="Crimson pro" w:hAnsi="Crimson pro" w:hint="eastAsia"/>
          <w:sz w:val="48"/>
          <w:szCs w:val="48"/>
        </w:rPr>
      </w:pPr>
      <w:r>
        <w:rPr>
          <w:noProof/>
        </w:rPr>
        <w:lastRenderedPageBreak/>
        <w:drawing>
          <wp:anchor distT="0" distB="0" distL="114300" distR="114300" simplePos="0" relativeHeight="251669504" behindDoc="1" locked="0" layoutInCell="1" allowOverlap="1" wp14:anchorId="0D9927FE" wp14:editId="5D50D7A2">
            <wp:simplePos x="0" y="0"/>
            <wp:positionH relativeFrom="column">
              <wp:posOffset>4792980</wp:posOffset>
            </wp:positionH>
            <wp:positionV relativeFrom="paragraph">
              <wp:posOffset>394335</wp:posOffset>
            </wp:positionV>
            <wp:extent cx="2118360" cy="1923415"/>
            <wp:effectExtent l="0" t="0" r="0" b="635"/>
            <wp:wrapSquare wrapText="bothSides"/>
            <wp:docPr id="8" name="Picture 8" descr="GlitterBug GBX Handwashing Teaching Kit by Brev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litterBug GBX Handwashing Teaching Kit by Brevi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18360" cy="1923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3DA7" w:rsidRPr="000E74CF">
        <w:rPr>
          <w:rFonts w:ascii="Crimson pro" w:hAnsi="Crimson pro"/>
          <w:sz w:val="48"/>
          <w:szCs w:val="48"/>
        </w:rPr>
        <w:t>Assessment of Success</w:t>
      </w:r>
    </w:p>
    <w:p w14:paraId="23C54DA3" w14:textId="567EAF41" w:rsidR="0091378F" w:rsidRPr="000E74CF" w:rsidRDefault="00F43DA7">
      <w:pPr>
        <w:rPr>
          <w:rFonts w:ascii="Crimson pro" w:hAnsi="Crimson pro" w:hint="eastAsia"/>
          <w:sz w:val="24"/>
          <w:szCs w:val="24"/>
        </w:rPr>
      </w:pPr>
      <w:r w:rsidRPr="000E74CF">
        <w:rPr>
          <w:rFonts w:ascii="Crimson pro" w:hAnsi="Crimson pro"/>
          <w:sz w:val="24"/>
          <w:szCs w:val="24"/>
        </w:rPr>
        <w:t>Success may be measured by participants’ ability to:</w:t>
      </w:r>
      <w:r w:rsidRPr="000E74CF">
        <w:rPr>
          <w:rFonts w:ascii="Crimson pro" w:hAnsi="Crimson pro"/>
          <w:sz w:val="24"/>
          <w:szCs w:val="24"/>
        </w:rPr>
        <w:br/>
      </w:r>
      <w:r w:rsidRPr="000E74CF">
        <w:rPr>
          <w:rFonts w:ascii="Crimson pro" w:hAnsi="Crimson pro"/>
          <w:sz w:val="24"/>
          <w:szCs w:val="24"/>
        </w:rPr>
        <w:br/>
        <w:t>• Identify commonly missed handwashing areas such as fingertips, around fingernails, between fingers, thumbs, and wrists.</w:t>
      </w:r>
      <w:r w:rsidRPr="000E74CF">
        <w:rPr>
          <w:rFonts w:ascii="Crimson pro" w:hAnsi="Crimson pro"/>
          <w:sz w:val="24"/>
          <w:szCs w:val="24"/>
        </w:rPr>
        <w:br/>
        <w:t>• Explain how germs spread through direct and indirect contact.</w:t>
      </w:r>
      <w:r w:rsidRPr="000E74CF">
        <w:rPr>
          <w:rFonts w:ascii="Crimson pro" w:hAnsi="Crimson pro"/>
          <w:sz w:val="24"/>
          <w:szCs w:val="24"/>
        </w:rPr>
        <w:br/>
        <w:t>• Demonstrate proper handwashing technique.</w:t>
      </w:r>
      <w:r w:rsidRPr="000E74CF">
        <w:rPr>
          <w:rFonts w:ascii="Crimson pro" w:hAnsi="Crimson pro"/>
          <w:sz w:val="24"/>
          <w:szCs w:val="24"/>
        </w:rPr>
        <w:br/>
        <w:t>• Describe the importance of infection prevention in healthcare.</w:t>
      </w:r>
      <w:r w:rsidRPr="000E74CF">
        <w:rPr>
          <w:rFonts w:ascii="Crimson pro" w:hAnsi="Crimson pro"/>
          <w:sz w:val="24"/>
          <w:szCs w:val="24"/>
        </w:rPr>
        <w:br/>
        <w:t>• Connect hand hygiene practices to patient safety and healthcare careers.</w:t>
      </w:r>
      <w:r w:rsidRPr="000E74CF">
        <w:rPr>
          <w:rFonts w:ascii="Crimson pro" w:hAnsi="Crimson pro"/>
          <w:sz w:val="24"/>
          <w:szCs w:val="24"/>
        </w:rPr>
        <w:br/>
        <w:t>• Demonstrate increased awareness of disease transmission.</w:t>
      </w:r>
    </w:p>
    <w:p w14:paraId="63402F45" w14:textId="77777777" w:rsidR="0091378F" w:rsidRPr="000E74CF" w:rsidRDefault="00F43DA7">
      <w:pPr>
        <w:pStyle w:val="Heading1"/>
        <w:rPr>
          <w:rFonts w:ascii="Crimson pro" w:hAnsi="Crimson pro" w:hint="eastAsia"/>
          <w:sz w:val="48"/>
          <w:szCs w:val="48"/>
        </w:rPr>
      </w:pPr>
      <w:r w:rsidRPr="000E74CF">
        <w:rPr>
          <w:rFonts w:ascii="Crimson pro" w:hAnsi="Crimson pro"/>
          <w:sz w:val="48"/>
          <w:szCs w:val="48"/>
        </w:rPr>
        <w:t>Lessons Learned / Helpful Tips</w:t>
      </w:r>
    </w:p>
    <w:p w14:paraId="306247BA" w14:textId="347C8C52" w:rsidR="0091378F" w:rsidRPr="00550D56" w:rsidRDefault="00F43DA7">
      <w:pPr>
        <w:rPr>
          <w:rFonts w:ascii="Crimson pro" w:hAnsi="Crimson pro" w:hint="eastAsia"/>
        </w:rPr>
      </w:pPr>
      <w:r w:rsidRPr="000E74CF">
        <w:rPr>
          <w:rFonts w:ascii="Crimson pro" w:hAnsi="Crimson pro"/>
          <w:sz w:val="36"/>
          <w:szCs w:val="36"/>
        </w:rPr>
        <w:t>Lessons Learned</w:t>
      </w:r>
      <w:r w:rsidRPr="000E74CF">
        <w:rPr>
          <w:rFonts w:ascii="Crimson pro" w:hAnsi="Crimson pro"/>
        </w:rPr>
        <w:br/>
      </w:r>
      <w:r w:rsidRPr="000E74CF">
        <w:rPr>
          <w:rFonts w:ascii="Crimson pro" w:hAnsi="Crimson pro"/>
        </w:rPr>
        <w:br/>
      </w:r>
      <w:r w:rsidRPr="00C729A3">
        <w:rPr>
          <w:rFonts w:ascii="Crimson pro" w:hAnsi="Crimson pro"/>
          <w:sz w:val="24"/>
          <w:szCs w:val="24"/>
        </w:rPr>
        <w:t>• Students are often surprised by how much contamination remains after handwashing.</w:t>
      </w:r>
      <w:r w:rsidRPr="00C729A3">
        <w:rPr>
          <w:rFonts w:ascii="Crimson pro" w:hAnsi="Crimson pro"/>
          <w:sz w:val="24"/>
          <w:szCs w:val="24"/>
        </w:rPr>
        <w:br/>
        <w:t>• Fingertips, around fingernails, between fingers, thumbs, and wrists are commonly missed areas.</w:t>
      </w:r>
      <w:r w:rsidRPr="00C729A3">
        <w:rPr>
          <w:rFonts w:ascii="Crimson pro" w:hAnsi="Crimson pro"/>
          <w:sz w:val="24"/>
          <w:szCs w:val="24"/>
        </w:rPr>
        <w:br/>
        <w:t>• The handshake transmission activity consistently generates high engagement.</w:t>
      </w:r>
      <w:r w:rsidRPr="00C729A3">
        <w:rPr>
          <w:rFonts w:ascii="Crimson pro" w:hAnsi="Crimson pro"/>
          <w:sz w:val="24"/>
          <w:szCs w:val="24"/>
        </w:rPr>
        <w:br/>
        <w:t>• Participants often remember this activity long after the event</w:t>
      </w:r>
      <w:r w:rsidR="000E74CF" w:rsidRPr="00C729A3">
        <w:rPr>
          <w:rFonts w:ascii="Crimson pro" w:hAnsi="Crimson pro"/>
          <w:sz w:val="24"/>
          <w:szCs w:val="24"/>
        </w:rPr>
        <w:t xml:space="preserve"> when performing handwashing.</w:t>
      </w:r>
      <w:r w:rsidRPr="00C729A3">
        <w:rPr>
          <w:rFonts w:ascii="Crimson pro" w:hAnsi="Crimson pro"/>
          <w:sz w:val="24"/>
          <w:szCs w:val="24"/>
        </w:rPr>
        <w:br/>
        <w:t>• The activity creates meaningful discussions about patient safety and infection prevention.</w:t>
      </w:r>
      <w:r w:rsidRPr="00C729A3">
        <w:rPr>
          <w:rFonts w:ascii="Crimson pro" w:hAnsi="Crimson pro"/>
          <w:sz w:val="24"/>
          <w:szCs w:val="24"/>
        </w:rPr>
        <w:br/>
        <w:t>• This activity works exceptionally well with younger students and audiences where activities involving needles would not be appropriate.</w:t>
      </w:r>
      <w:r w:rsidRPr="000E74CF">
        <w:rPr>
          <w:rFonts w:ascii="Crimson pro" w:hAnsi="Crimson pro"/>
        </w:rPr>
        <w:br/>
      </w:r>
      <w:r w:rsidRPr="000E74CF">
        <w:rPr>
          <w:rFonts w:ascii="Crimson pro" w:hAnsi="Crimson pro"/>
        </w:rPr>
        <w:br/>
      </w:r>
      <w:r w:rsidRPr="00550D56">
        <w:rPr>
          <w:rFonts w:ascii="Crimson pro" w:hAnsi="Crimson pro"/>
          <w:b/>
          <w:bCs/>
          <w:sz w:val="36"/>
          <w:szCs w:val="36"/>
        </w:rPr>
        <w:t>Helpful Tips</w:t>
      </w:r>
      <w:r w:rsidRPr="00550D56">
        <w:rPr>
          <w:rFonts w:ascii="Crimson pro" w:hAnsi="Crimson pro"/>
        </w:rPr>
        <w:br/>
      </w:r>
      <w:r w:rsidRPr="00550D56">
        <w:rPr>
          <w:rFonts w:ascii="Crimson pro" w:hAnsi="Crimson pro"/>
        </w:rPr>
        <w:br/>
      </w:r>
      <w:r w:rsidRPr="00550D56">
        <w:rPr>
          <w:rFonts w:ascii="Crimson pro" w:hAnsi="Crimson pro"/>
          <w:sz w:val="24"/>
          <w:szCs w:val="24"/>
        </w:rPr>
        <w:t>• Keep extra batteries available for handheld blacklights.</w:t>
      </w:r>
      <w:r w:rsidRPr="00550D56">
        <w:rPr>
          <w:rFonts w:ascii="Crimson pro" w:hAnsi="Crimson pro"/>
          <w:sz w:val="24"/>
          <w:szCs w:val="24"/>
        </w:rPr>
        <w:br/>
        <w:t>• Charge UV viewing units prior to events</w:t>
      </w:r>
      <w:r w:rsidR="00C729A3" w:rsidRPr="00550D56">
        <w:rPr>
          <w:rFonts w:ascii="Crimson pro" w:hAnsi="Crimson pro"/>
          <w:sz w:val="24"/>
          <w:szCs w:val="24"/>
        </w:rPr>
        <w:t xml:space="preserve"> or ensure access to electrical outlet</w:t>
      </w:r>
      <w:r w:rsidRPr="00550D56">
        <w:rPr>
          <w:rFonts w:ascii="Crimson pro" w:hAnsi="Crimson pro"/>
          <w:sz w:val="24"/>
          <w:szCs w:val="24"/>
        </w:rPr>
        <w:t>.</w:t>
      </w:r>
      <w:r w:rsidRPr="00550D56">
        <w:rPr>
          <w:rFonts w:ascii="Crimson pro" w:hAnsi="Crimson pro"/>
          <w:sz w:val="24"/>
          <w:szCs w:val="24"/>
        </w:rPr>
        <w:br/>
        <w:t>• Glow Germ lotion is highly portable and ideal for classroom visits.</w:t>
      </w:r>
      <w:r w:rsidRPr="00550D56">
        <w:rPr>
          <w:rFonts w:ascii="Crimson pro" w:hAnsi="Crimson pro"/>
          <w:sz w:val="24"/>
          <w:szCs w:val="24"/>
        </w:rPr>
        <w:br/>
        <w:t>• Glow Germ powder works particularly well with stuffed-animal activities and younger learners.</w:t>
      </w:r>
      <w:r w:rsidRPr="00550D56">
        <w:rPr>
          <w:rFonts w:ascii="Crimson pro" w:hAnsi="Crimson pro"/>
          <w:sz w:val="24"/>
          <w:szCs w:val="24"/>
        </w:rPr>
        <w:br/>
        <w:t>• Conduct a quick equipment check before participants arrive to avoid interruptions.</w:t>
      </w:r>
    </w:p>
    <w:p w14:paraId="56C8C8FB" w14:textId="77777777" w:rsidR="00AE525D" w:rsidRDefault="00AE525D" w:rsidP="00550D56">
      <w:pPr>
        <w:spacing w:before="100" w:beforeAutospacing="1" w:after="100" w:afterAutospacing="1" w:line="240" w:lineRule="auto"/>
        <w:outlineLvl w:val="0"/>
        <w:rPr>
          <w:rFonts w:ascii="Crimson pro" w:eastAsia="Times New Roman" w:hAnsi="Crimson pro" w:cs="Times New Roman"/>
          <w:b/>
          <w:bCs/>
          <w:kern w:val="36"/>
          <w:sz w:val="48"/>
          <w:szCs w:val="48"/>
        </w:rPr>
      </w:pPr>
    </w:p>
    <w:p w14:paraId="1176B990" w14:textId="77777777" w:rsidR="00AE525D" w:rsidRDefault="00AE525D" w:rsidP="00550D56">
      <w:pPr>
        <w:spacing w:before="100" w:beforeAutospacing="1" w:after="100" w:afterAutospacing="1" w:line="240" w:lineRule="auto"/>
        <w:outlineLvl w:val="0"/>
        <w:rPr>
          <w:rFonts w:ascii="Crimson pro" w:eastAsia="Times New Roman" w:hAnsi="Crimson pro" w:cs="Times New Roman"/>
          <w:b/>
          <w:bCs/>
          <w:kern w:val="36"/>
          <w:sz w:val="48"/>
          <w:szCs w:val="48"/>
        </w:rPr>
      </w:pPr>
    </w:p>
    <w:p w14:paraId="33C91194" w14:textId="6FD31FC5" w:rsidR="00550D56" w:rsidRPr="00550D56" w:rsidRDefault="00550D56" w:rsidP="00550D56">
      <w:pPr>
        <w:spacing w:before="100" w:beforeAutospacing="1" w:after="100" w:afterAutospacing="1" w:line="240" w:lineRule="auto"/>
        <w:outlineLvl w:val="0"/>
        <w:rPr>
          <w:rFonts w:ascii="Crimson pro" w:eastAsia="Times New Roman" w:hAnsi="Crimson pro" w:cs="Times New Roman"/>
          <w:b/>
          <w:bCs/>
          <w:kern w:val="36"/>
          <w:sz w:val="48"/>
          <w:szCs w:val="48"/>
        </w:rPr>
      </w:pPr>
      <w:r w:rsidRPr="00550D56">
        <w:rPr>
          <w:rFonts w:ascii="Crimson pro" w:eastAsia="Times New Roman" w:hAnsi="Crimson pro" w:cs="Times New Roman"/>
          <w:b/>
          <w:bCs/>
          <w:kern w:val="36"/>
          <w:sz w:val="48"/>
          <w:szCs w:val="48"/>
        </w:rPr>
        <w:lastRenderedPageBreak/>
        <w:t>Alternate Activity Options</w:t>
      </w:r>
    </w:p>
    <w:p w14:paraId="43B436A1" w14:textId="77777777" w:rsidR="00550D56" w:rsidRPr="00550D56" w:rsidRDefault="00550D56" w:rsidP="00550D56">
      <w:pPr>
        <w:spacing w:before="100" w:beforeAutospacing="1" w:after="100" w:afterAutospacing="1" w:line="240" w:lineRule="auto"/>
        <w:outlineLvl w:val="2"/>
        <w:rPr>
          <w:rFonts w:ascii="Crimson pro" w:eastAsia="Times New Roman" w:hAnsi="Crimson pro" w:cs="Times New Roman"/>
          <w:b/>
          <w:bCs/>
          <w:sz w:val="36"/>
          <w:szCs w:val="36"/>
        </w:rPr>
      </w:pPr>
      <w:r w:rsidRPr="00550D56">
        <w:rPr>
          <w:rFonts w:ascii="Crimson pro" w:eastAsia="Times New Roman" w:hAnsi="Crimson pro" w:cs="Times New Roman"/>
          <w:b/>
          <w:bCs/>
          <w:sz w:val="36"/>
          <w:szCs w:val="36"/>
        </w:rPr>
        <w:t>Handshake Transmission Demonstration</w:t>
      </w:r>
    </w:p>
    <w:p w14:paraId="73A08C7C" w14:textId="77777777" w:rsidR="00550D56" w:rsidRPr="00550D56" w:rsidRDefault="00550D56" w:rsidP="00550D56">
      <w:pPr>
        <w:spacing w:before="100" w:beforeAutospacing="1" w:after="100" w:afterAutospacing="1" w:line="240" w:lineRule="auto"/>
        <w:rPr>
          <w:rFonts w:ascii="Crimson pro" w:eastAsia="Times New Roman" w:hAnsi="Crimson pro" w:cs="Times New Roman"/>
          <w:b/>
          <w:bCs/>
          <w:i/>
          <w:iCs/>
          <w:sz w:val="24"/>
          <w:szCs w:val="24"/>
        </w:rPr>
      </w:pPr>
      <w:r w:rsidRPr="00550D56">
        <w:rPr>
          <w:rFonts w:ascii="Crimson pro" w:eastAsia="Times New Roman" w:hAnsi="Crimson pro" w:cs="Times New Roman"/>
          <w:b/>
          <w:bCs/>
          <w:i/>
          <w:iCs/>
          <w:sz w:val="24"/>
          <w:szCs w:val="24"/>
        </w:rPr>
        <w:t>This variation works well as an introductory activity and effectively demonstrates how quickly germs can spread through person-to-person contact.</w:t>
      </w:r>
    </w:p>
    <w:p w14:paraId="713A749E" w14:textId="77777777" w:rsidR="00550D56" w:rsidRPr="00550D56" w:rsidRDefault="00550D56" w:rsidP="00550D56">
      <w:pPr>
        <w:numPr>
          <w:ilvl w:val="0"/>
          <w:numId w:val="10"/>
        </w:numPr>
        <w:spacing w:before="100" w:beforeAutospacing="1" w:after="100" w:afterAutospacing="1" w:line="240" w:lineRule="auto"/>
        <w:rPr>
          <w:rFonts w:ascii="Crimson pro" w:eastAsia="Times New Roman" w:hAnsi="Crimson pro" w:cs="Times New Roman"/>
          <w:sz w:val="24"/>
          <w:szCs w:val="24"/>
        </w:rPr>
      </w:pPr>
      <w:r w:rsidRPr="00550D56">
        <w:rPr>
          <w:rFonts w:ascii="Crimson pro" w:eastAsia="Times New Roman" w:hAnsi="Crimson pro" w:cs="Times New Roman"/>
          <w:sz w:val="24"/>
          <w:szCs w:val="24"/>
        </w:rPr>
        <w:t xml:space="preserve">Prior to participant arrival, apply a generous amount of Glow Germ lotion to one participant's hands (or select a volunteer as students enter the room). </w:t>
      </w:r>
    </w:p>
    <w:p w14:paraId="6A98D01A" w14:textId="77777777" w:rsidR="00550D56" w:rsidRPr="00550D56" w:rsidRDefault="00550D56" w:rsidP="00550D56">
      <w:pPr>
        <w:numPr>
          <w:ilvl w:val="0"/>
          <w:numId w:val="10"/>
        </w:numPr>
        <w:spacing w:before="100" w:beforeAutospacing="1" w:after="100" w:afterAutospacing="1" w:line="240" w:lineRule="auto"/>
        <w:rPr>
          <w:rFonts w:ascii="Crimson pro" w:eastAsia="Times New Roman" w:hAnsi="Crimson pro" w:cs="Times New Roman"/>
          <w:sz w:val="24"/>
          <w:szCs w:val="24"/>
        </w:rPr>
      </w:pPr>
      <w:r w:rsidRPr="00550D56">
        <w:rPr>
          <w:rFonts w:ascii="Crimson pro" w:eastAsia="Times New Roman" w:hAnsi="Crimson pro" w:cs="Times New Roman"/>
          <w:sz w:val="24"/>
          <w:szCs w:val="24"/>
        </w:rPr>
        <w:t xml:space="preserve">Have the participant shake hands with classmates as they enter or move around the room. </w:t>
      </w:r>
    </w:p>
    <w:p w14:paraId="03745548" w14:textId="77777777" w:rsidR="00550D56" w:rsidRPr="00550D56" w:rsidRDefault="00550D56" w:rsidP="00550D56">
      <w:pPr>
        <w:numPr>
          <w:ilvl w:val="0"/>
          <w:numId w:val="10"/>
        </w:numPr>
        <w:spacing w:before="100" w:beforeAutospacing="1" w:after="100" w:afterAutospacing="1" w:line="240" w:lineRule="auto"/>
        <w:rPr>
          <w:rFonts w:ascii="Crimson pro" w:eastAsia="Times New Roman" w:hAnsi="Crimson pro" w:cs="Times New Roman"/>
          <w:sz w:val="24"/>
          <w:szCs w:val="24"/>
        </w:rPr>
      </w:pPr>
      <w:r w:rsidRPr="00550D56">
        <w:rPr>
          <w:rFonts w:ascii="Crimson pro" w:eastAsia="Times New Roman" w:hAnsi="Crimson pro" w:cs="Times New Roman"/>
          <w:sz w:val="24"/>
          <w:szCs w:val="24"/>
        </w:rPr>
        <w:t xml:space="preserve">Once all participants are seated, explain that no one was aware who had "contaminated" hands. </w:t>
      </w:r>
    </w:p>
    <w:p w14:paraId="20F86AD9" w14:textId="77777777" w:rsidR="00550D56" w:rsidRPr="00550D56" w:rsidRDefault="00550D56" w:rsidP="00550D56">
      <w:pPr>
        <w:numPr>
          <w:ilvl w:val="0"/>
          <w:numId w:val="10"/>
        </w:numPr>
        <w:spacing w:before="100" w:beforeAutospacing="1" w:after="100" w:afterAutospacing="1" w:line="240" w:lineRule="auto"/>
        <w:rPr>
          <w:rFonts w:ascii="Crimson pro" w:eastAsia="Times New Roman" w:hAnsi="Crimson pro" w:cs="Times New Roman"/>
          <w:sz w:val="24"/>
          <w:szCs w:val="24"/>
        </w:rPr>
      </w:pPr>
      <w:r w:rsidRPr="00550D56">
        <w:rPr>
          <w:rFonts w:ascii="Crimson pro" w:eastAsia="Times New Roman" w:hAnsi="Crimson pro" w:cs="Times New Roman"/>
          <w:sz w:val="24"/>
          <w:szCs w:val="24"/>
        </w:rPr>
        <w:t xml:space="preserve">Use a UV blacklight or viewing station to examine participants' hands. </w:t>
      </w:r>
    </w:p>
    <w:p w14:paraId="7527C971" w14:textId="77777777" w:rsidR="00550D56" w:rsidRPr="00550D56" w:rsidRDefault="00550D56" w:rsidP="00550D56">
      <w:pPr>
        <w:numPr>
          <w:ilvl w:val="0"/>
          <w:numId w:val="10"/>
        </w:numPr>
        <w:spacing w:before="100" w:beforeAutospacing="1" w:after="100" w:afterAutospacing="1" w:line="240" w:lineRule="auto"/>
        <w:rPr>
          <w:rFonts w:ascii="Crimson pro" w:eastAsia="Times New Roman" w:hAnsi="Crimson pro" w:cs="Times New Roman"/>
          <w:sz w:val="24"/>
          <w:szCs w:val="24"/>
        </w:rPr>
      </w:pPr>
      <w:r w:rsidRPr="00550D56">
        <w:rPr>
          <w:rFonts w:ascii="Crimson pro" w:eastAsia="Times New Roman" w:hAnsi="Crimson pro" w:cs="Times New Roman"/>
          <w:sz w:val="24"/>
          <w:szCs w:val="24"/>
        </w:rPr>
        <w:t xml:space="preserve">Discuss how contamination spread throughout the group without being visible. </w:t>
      </w:r>
    </w:p>
    <w:p w14:paraId="1267E040" w14:textId="77777777" w:rsidR="00550D56" w:rsidRPr="00550D56" w:rsidRDefault="00550D56" w:rsidP="00550D56">
      <w:pPr>
        <w:numPr>
          <w:ilvl w:val="0"/>
          <w:numId w:val="10"/>
        </w:numPr>
        <w:spacing w:before="100" w:beforeAutospacing="1" w:after="100" w:afterAutospacing="1" w:line="240" w:lineRule="auto"/>
        <w:rPr>
          <w:rFonts w:ascii="Crimson pro" w:eastAsia="Times New Roman" w:hAnsi="Crimson pro" w:cs="Times New Roman"/>
          <w:sz w:val="24"/>
          <w:szCs w:val="24"/>
        </w:rPr>
      </w:pPr>
      <w:r w:rsidRPr="00550D56">
        <w:rPr>
          <w:rFonts w:ascii="Crimson pro" w:eastAsia="Times New Roman" w:hAnsi="Crimson pro" w:cs="Times New Roman"/>
          <w:sz w:val="24"/>
          <w:szCs w:val="24"/>
        </w:rPr>
        <w:t xml:space="preserve">Connect the demonstration to real-world disease transmission and the importance of hand hygiene in healthcare settings. </w:t>
      </w:r>
    </w:p>
    <w:p w14:paraId="3612B5D1" w14:textId="77777777" w:rsidR="00550D56" w:rsidRPr="00550D56" w:rsidRDefault="00550D56" w:rsidP="00550D56">
      <w:pPr>
        <w:numPr>
          <w:ilvl w:val="0"/>
          <w:numId w:val="10"/>
        </w:numPr>
        <w:spacing w:before="100" w:beforeAutospacing="1" w:after="100" w:afterAutospacing="1" w:line="240" w:lineRule="auto"/>
        <w:rPr>
          <w:rFonts w:ascii="Crimson pro" w:eastAsia="Times New Roman" w:hAnsi="Crimson pro" w:cs="Times New Roman"/>
          <w:sz w:val="24"/>
          <w:szCs w:val="24"/>
        </w:rPr>
      </w:pPr>
      <w:r w:rsidRPr="00550D56">
        <w:rPr>
          <w:rFonts w:ascii="Crimson pro" w:eastAsia="Times New Roman" w:hAnsi="Crimson pro" w:cs="Times New Roman"/>
          <w:sz w:val="24"/>
          <w:szCs w:val="24"/>
        </w:rPr>
        <w:t xml:space="preserve">Have participants thoroughly wash their hands and recheck them under UV light to evaluate handwashing effectiveness. </w:t>
      </w:r>
    </w:p>
    <w:p w14:paraId="06D5E01B" w14:textId="77777777" w:rsidR="00550D56" w:rsidRPr="00550D56" w:rsidRDefault="00550D56" w:rsidP="00550D56">
      <w:pPr>
        <w:spacing w:before="100" w:beforeAutospacing="1" w:after="100" w:afterAutospacing="1" w:line="240" w:lineRule="auto"/>
        <w:rPr>
          <w:rFonts w:ascii="Crimson pro" w:eastAsia="Times New Roman" w:hAnsi="Crimson pro" w:cs="Times New Roman"/>
          <w:sz w:val="24"/>
          <w:szCs w:val="24"/>
        </w:rPr>
      </w:pPr>
      <w:r w:rsidRPr="00550D56">
        <w:rPr>
          <w:rFonts w:ascii="Crimson pro" w:eastAsia="Times New Roman" w:hAnsi="Crimson pro" w:cs="Times New Roman"/>
          <w:b/>
          <w:bCs/>
          <w:sz w:val="24"/>
          <w:szCs w:val="24"/>
        </w:rPr>
        <w:t>Discussion Points:</w:t>
      </w:r>
    </w:p>
    <w:p w14:paraId="560322BB" w14:textId="77777777" w:rsidR="00550D56" w:rsidRPr="00550D56" w:rsidRDefault="00550D56" w:rsidP="00550D56">
      <w:pPr>
        <w:numPr>
          <w:ilvl w:val="0"/>
          <w:numId w:val="11"/>
        </w:numPr>
        <w:spacing w:before="100" w:beforeAutospacing="1" w:after="100" w:afterAutospacing="1" w:line="240" w:lineRule="auto"/>
        <w:rPr>
          <w:rFonts w:ascii="Crimson pro" w:eastAsia="Times New Roman" w:hAnsi="Crimson pro" w:cs="Times New Roman"/>
          <w:sz w:val="24"/>
          <w:szCs w:val="24"/>
        </w:rPr>
      </w:pPr>
      <w:r w:rsidRPr="00550D56">
        <w:rPr>
          <w:rFonts w:ascii="Crimson pro" w:eastAsia="Times New Roman" w:hAnsi="Crimson pro" w:cs="Times New Roman"/>
          <w:sz w:val="24"/>
          <w:szCs w:val="24"/>
        </w:rPr>
        <w:t xml:space="preserve">How quickly did contamination spread? </w:t>
      </w:r>
    </w:p>
    <w:p w14:paraId="51583F3E" w14:textId="77777777" w:rsidR="00550D56" w:rsidRPr="00550D56" w:rsidRDefault="00550D56" w:rsidP="00550D56">
      <w:pPr>
        <w:numPr>
          <w:ilvl w:val="0"/>
          <w:numId w:val="11"/>
        </w:numPr>
        <w:spacing w:before="100" w:beforeAutospacing="1" w:after="100" w:afterAutospacing="1" w:line="240" w:lineRule="auto"/>
        <w:rPr>
          <w:rFonts w:ascii="Crimson pro" w:eastAsia="Times New Roman" w:hAnsi="Crimson pro" w:cs="Times New Roman"/>
          <w:sz w:val="24"/>
          <w:szCs w:val="24"/>
        </w:rPr>
      </w:pPr>
      <w:r w:rsidRPr="00550D56">
        <w:rPr>
          <w:rFonts w:ascii="Crimson pro" w:eastAsia="Times New Roman" w:hAnsi="Crimson pro" w:cs="Times New Roman"/>
          <w:sz w:val="24"/>
          <w:szCs w:val="24"/>
        </w:rPr>
        <w:t xml:space="preserve">Would participants have known they were exposed without the UV light? </w:t>
      </w:r>
    </w:p>
    <w:p w14:paraId="417F0929" w14:textId="77777777" w:rsidR="00550D56" w:rsidRPr="00550D56" w:rsidRDefault="00550D56" w:rsidP="00550D56">
      <w:pPr>
        <w:numPr>
          <w:ilvl w:val="0"/>
          <w:numId w:val="11"/>
        </w:numPr>
        <w:spacing w:before="100" w:beforeAutospacing="1" w:after="100" w:afterAutospacing="1" w:line="240" w:lineRule="auto"/>
        <w:rPr>
          <w:rFonts w:ascii="Crimson pro" w:eastAsia="Times New Roman" w:hAnsi="Crimson pro" w:cs="Times New Roman"/>
          <w:sz w:val="24"/>
          <w:szCs w:val="24"/>
        </w:rPr>
      </w:pPr>
      <w:r w:rsidRPr="00550D56">
        <w:rPr>
          <w:rFonts w:ascii="Crimson pro" w:eastAsia="Times New Roman" w:hAnsi="Crimson pro" w:cs="Times New Roman"/>
          <w:sz w:val="24"/>
          <w:szCs w:val="24"/>
        </w:rPr>
        <w:t xml:space="preserve">How does this relate to healthcare workers caring for multiple patients throughout a shift? </w:t>
      </w:r>
    </w:p>
    <w:p w14:paraId="418F495A" w14:textId="77777777" w:rsidR="00550D56" w:rsidRPr="00550D56" w:rsidRDefault="00000000" w:rsidP="00550D56">
      <w:pPr>
        <w:spacing w:after="0" w:line="240" w:lineRule="auto"/>
        <w:rPr>
          <w:rFonts w:ascii="Crimson pro" w:eastAsia="Times New Roman" w:hAnsi="Crimson pro" w:cs="Times New Roman"/>
          <w:sz w:val="24"/>
          <w:szCs w:val="24"/>
        </w:rPr>
      </w:pPr>
      <w:r>
        <w:rPr>
          <w:rFonts w:ascii="Crimson pro" w:eastAsia="Times New Roman" w:hAnsi="Crimson pro" w:cs="Times New Roman"/>
          <w:sz w:val="24"/>
          <w:szCs w:val="24"/>
        </w:rPr>
        <w:pict w14:anchorId="0FF73B24">
          <v:rect id="_x0000_i1025" style="width:0;height:1.5pt" o:hralign="center" o:hrstd="t" o:hr="t" fillcolor="#a0a0a0" stroked="f"/>
        </w:pict>
      </w:r>
    </w:p>
    <w:p w14:paraId="30FDEB45" w14:textId="77777777" w:rsidR="00550D56" w:rsidRPr="00550D56" w:rsidRDefault="00550D56" w:rsidP="00550D56">
      <w:pPr>
        <w:spacing w:before="100" w:beforeAutospacing="1" w:after="100" w:afterAutospacing="1" w:line="240" w:lineRule="auto"/>
        <w:outlineLvl w:val="2"/>
        <w:rPr>
          <w:rFonts w:ascii="Crimson pro" w:eastAsia="Times New Roman" w:hAnsi="Crimson pro" w:cs="Times New Roman"/>
          <w:b/>
          <w:bCs/>
          <w:sz w:val="28"/>
          <w:szCs w:val="28"/>
        </w:rPr>
      </w:pPr>
      <w:r w:rsidRPr="00550D56">
        <w:rPr>
          <w:rFonts w:ascii="Crimson pro" w:eastAsia="Times New Roman" w:hAnsi="Crimson pro" w:cs="Times New Roman"/>
          <w:b/>
          <w:bCs/>
          <w:sz w:val="28"/>
          <w:szCs w:val="28"/>
        </w:rPr>
        <w:t>Infected Stuffed Animal / Shared Object Demonstration</w:t>
      </w:r>
    </w:p>
    <w:p w14:paraId="18378D49" w14:textId="77777777" w:rsidR="00550D56" w:rsidRPr="00550D56" w:rsidRDefault="00550D56" w:rsidP="00550D56">
      <w:pPr>
        <w:spacing w:before="100" w:beforeAutospacing="1" w:after="100" w:afterAutospacing="1" w:line="240" w:lineRule="auto"/>
        <w:rPr>
          <w:rFonts w:ascii="Crimson pro" w:eastAsia="Times New Roman" w:hAnsi="Crimson pro" w:cs="Times New Roman"/>
          <w:b/>
          <w:bCs/>
          <w:sz w:val="24"/>
          <w:szCs w:val="24"/>
        </w:rPr>
      </w:pPr>
      <w:r w:rsidRPr="00550D56">
        <w:rPr>
          <w:rFonts w:ascii="Crimson pro" w:eastAsia="Times New Roman" w:hAnsi="Crimson pro" w:cs="Times New Roman"/>
          <w:b/>
          <w:bCs/>
          <w:sz w:val="24"/>
          <w:szCs w:val="24"/>
        </w:rPr>
        <w:t>This activity is particularly effective with elementary-aged students and younger audiences.</w:t>
      </w:r>
    </w:p>
    <w:p w14:paraId="2633ED7B" w14:textId="77777777" w:rsidR="00550D56" w:rsidRPr="00550D56" w:rsidRDefault="00550D56" w:rsidP="00550D56">
      <w:pPr>
        <w:numPr>
          <w:ilvl w:val="0"/>
          <w:numId w:val="12"/>
        </w:numPr>
        <w:spacing w:before="100" w:beforeAutospacing="1" w:after="100" w:afterAutospacing="1" w:line="240" w:lineRule="auto"/>
        <w:rPr>
          <w:rFonts w:ascii="Crimson pro" w:eastAsia="Times New Roman" w:hAnsi="Crimson pro" w:cs="Times New Roman"/>
          <w:sz w:val="24"/>
          <w:szCs w:val="24"/>
        </w:rPr>
      </w:pPr>
      <w:r w:rsidRPr="00550D56">
        <w:rPr>
          <w:rFonts w:ascii="Crimson pro" w:eastAsia="Times New Roman" w:hAnsi="Crimson pro" w:cs="Times New Roman"/>
          <w:sz w:val="24"/>
          <w:szCs w:val="24"/>
        </w:rPr>
        <w:t xml:space="preserve">Prior to the activity, apply Glow Germ powder to several stuffed animals, toys, or props. </w:t>
      </w:r>
    </w:p>
    <w:p w14:paraId="312A57DC" w14:textId="77777777" w:rsidR="00550D56" w:rsidRPr="00550D56" w:rsidRDefault="00550D56" w:rsidP="00550D56">
      <w:pPr>
        <w:numPr>
          <w:ilvl w:val="0"/>
          <w:numId w:val="12"/>
        </w:numPr>
        <w:spacing w:before="100" w:beforeAutospacing="1" w:after="100" w:afterAutospacing="1" w:line="240" w:lineRule="auto"/>
        <w:rPr>
          <w:rFonts w:ascii="Crimson pro" w:eastAsia="Times New Roman" w:hAnsi="Crimson pro" w:cs="Times New Roman"/>
          <w:sz w:val="24"/>
          <w:szCs w:val="24"/>
        </w:rPr>
      </w:pPr>
      <w:r w:rsidRPr="00550D56">
        <w:rPr>
          <w:rFonts w:ascii="Crimson pro" w:eastAsia="Times New Roman" w:hAnsi="Crimson pro" w:cs="Times New Roman"/>
          <w:sz w:val="24"/>
          <w:szCs w:val="24"/>
        </w:rPr>
        <w:t xml:space="preserve">Leave one stuffed animal or object completely free of Glow Germ powder. </w:t>
      </w:r>
    </w:p>
    <w:p w14:paraId="40795409" w14:textId="77777777" w:rsidR="00550D56" w:rsidRPr="00550D56" w:rsidRDefault="00550D56" w:rsidP="00550D56">
      <w:pPr>
        <w:numPr>
          <w:ilvl w:val="0"/>
          <w:numId w:val="12"/>
        </w:numPr>
        <w:spacing w:before="100" w:beforeAutospacing="1" w:after="100" w:afterAutospacing="1" w:line="240" w:lineRule="auto"/>
        <w:rPr>
          <w:rFonts w:ascii="Crimson pro" w:eastAsia="Times New Roman" w:hAnsi="Crimson pro" w:cs="Times New Roman"/>
          <w:sz w:val="24"/>
          <w:szCs w:val="24"/>
        </w:rPr>
      </w:pPr>
      <w:r w:rsidRPr="00550D56">
        <w:rPr>
          <w:rFonts w:ascii="Crimson pro" w:eastAsia="Times New Roman" w:hAnsi="Crimson pro" w:cs="Times New Roman"/>
          <w:sz w:val="24"/>
          <w:szCs w:val="24"/>
        </w:rPr>
        <w:t xml:space="preserve">Arrange participants in a circle and allow them to pass the objects around the group. </w:t>
      </w:r>
    </w:p>
    <w:p w14:paraId="0999B131" w14:textId="77777777" w:rsidR="00550D56" w:rsidRPr="00550D56" w:rsidRDefault="00550D56" w:rsidP="00550D56">
      <w:pPr>
        <w:numPr>
          <w:ilvl w:val="0"/>
          <w:numId w:val="12"/>
        </w:numPr>
        <w:spacing w:before="100" w:beforeAutospacing="1" w:after="100" w:afterAutospacing="1" w:line="240" w:lineRule="auto"/>
        <w:rPr>
          <w:rFonts w:ascii="Crimson pro" w:eastAsia="Times New Roman" w:hAnsi="Crimson pro" w:cs="Times New Roman"/>
          <w:sz w:val="24"/>
          <w:szCs w:val="24"/>
        </w:rPr>
      </w:pPr>
      <w:r w:rsidRPr="00550D56">
        <w:rPr>
          <w:rFonts w:ascii="Crimson pro" w:eastAsia="Times New Roman" w:hAnsi="Crimson pro" w:cs="Times New Roman"/>
          <w:sz w:val="24"/>
          <w:szCs w:val="24"/>
        </w:rPr>
        <w:t xml:space="preserve">After several minutes of interaction, use a UV light to examine participants' hands and the objects. </w:t>
      </w:r>
    </w:p>
    <w:p w14:paraId="682F690F" w14:textId="77777777" w:rsidR="00550D56" w:rsidRPr="00550D56" w:rsidRDefault="00550D56" w:rsidP="00550D56">
      <w:pPr>
        <w:numPr>
          <w:ilvl w:val="0"/>
          <w:numId w:val="12"/>
        </w:numPr>
        <w:spacing w:before="100" w:beforeAutospacing="1" w:after="100" w:afterAutospacing="1" w:line="240" w:lineRule="auto"/>
        <w:rPr>
          <w:rFonts w:ascii="Crimson pro" w:eastAsia="Times New Roman" w:hAnsi="Crimson pro" w:cs="Times New Roman"/>
          <w:sz w:val="24"/>
          <w:szCs w:val="24"/>
        </w:rPr>
      </w:pPr>
      <w:r w:rsidRPr="00550D56">
        <w:rPr>
          <w:rFonts w:ascii="Crimson pro" w:eastAsia="Times New Roman" w:hAnsi="Crimson pro" w:cs="Times New Roman"/>
          <w:sz w:val="24"/>
          <w:szCs w:val="24"/>
        </w:rPr>
        <w:t xml:space="preserve">Show participants that the previously "clean" stuffed animal is now contaminated due to repeated handling by individuals who touched contaminated objects. </w:t>
      </w:r>
    </w:p>
    <w:p w14:paraId="7DDE507E" w14:textId="77777777" w:rsidR="00550D56" w:rsidRPr="00550D56" w:rsidRDefault="00550D56" w:rsidP="00550D56">
      <w:pPr>
        <w:numPr>
          <w:ilvl w:val="0"/>
          <w:numId w:val="12"/>
        </w:numPr>
        <w:spacing w:before="100" w:beforeAutospacing="1" w:after="100" w:afterAutospacing="1" w:line="240" w:lineRule="auto"/>
        <w:rPr>
          <w:rFonts w:ascii="Crimson pro" w:eastAsia="Times New Roman" w:hAnsi="Crimson pro" w:cs="Times New Roman"/>
          <w:sz w:val="24"/>
          <w:szCs w:val="24"/>
        </w:rPr>
      </w:pPr>
      <w:r w:rsidRPr="00550D56">
        <w:rPr>
          <w:rFonts w:ascii="Crimson pro" w:eastAsia="Times New Roman" w:hAnsi="Crimson pro" w:cs="Times New Roman"/>
          <w:sz w:val="24"/>
          <w:szCs w:val="24"/>
        </w:rPr>
        <w:t xml:space="preserve">Discuss how germs can spread through shared items, equipment, toys, classroom materials, and healthcare equipment. </w:t>
      </w:r>
    </w:p>
    <w:p w14:paraId="54C2EF21" w14:textId="77777777" w:rsidR="00550D56" w:rsidRPr="00550D56" w:rsidRDefault="00550D56" w:rsidP="00550D56">
      <w:pPr>
        <w:numPr>
          <w:ilvl w:val="0"/>
          <w:numId w:val="12"/>
        </w:numPr>
        <w:spacing w:before="100" w:beforeAutospacing="1" w:after="100" w:afterAutospacing="1" w:line="240" w:lineRule="auto"/>
        <w:rPr>
          <w:rFonts w:ascii="Crimson pro" w:eastAsia="Times New Roman" w:hAnsi="Crimson pro" w:cs="Times New Roman"/>
          <w:sz w:val="24"/>
          <w:szCs w:val="24"/>
        </w:rPr>
      </w:pPr>
      <w:r w:rsidRPr="00550D56">
        <w:rPr>
          <w:rFonts w:ascii="Crimson pro" w:eastAsia="Times New Roman" w:hAnsi="Crimson pro" w:cs="Times New Roman"/>
          <w:sz w:val="24"/>
          <w:szCs w:val="24"/>
        </w:rPr>
        <w:t xml:space="preserve">Have participants wash their hands thoroughly and recheck for remaining contamination using UV light. </w:t>
      </w:r>
    </w:p>
    <w:p w14:paraId="0F243CA3" w14:textId="77777777" w:rsidR="00B420D5" w:rsidRDefault="00B420D5" w:rsidP="00550D56">
      <w:pPr>
        <w:spacing w:before="100" w:beforeAutospacing="1" w:after="100" w:afterAutospacing="1" w:line="240" w:lineRule="auto"/>
        <w:rPr>
          <w:rFonts w:ascii="Crimson pro" w:eastAsia="Times New Roman" w:hAnsi="Crimson pro" w:cs="Times New Roman"/>
          <w:b/>
          <w:bCs/>
          <w:sz w:val="36"/>
          <w:szCs w:val="36"/>
        </w:rPr>
      </w:pPr>
    </w:p>
    <w:p w14:paraId="7076A8BE" w14:textId="77777777" w:rsidR="00AE525D" w:rsidRDefault="00AE525D" w:rsidP="00550D56">
      <w:pPr>
        <w:spacing w:before="100" w:beforeAutospacing="1" w:after="100" w:afterAutospacing="1" w:line="240" w:lineRule="auto"/>
        <w:rPr>
          <w:rFonts w:ascii="Crimson pro" w:eastAsia="Times New Roman" w:hAnsi="Crimson pro" w:cs="Times New Roman"/>
          <w:b/>
          <w:bCs/>
          <w:sz w:val="36"/>
          <w:szCs w:val="36"/>
        </w:rPr>
      </w:pPr>
    </w:p>
    <w:p w14:paraId="555C9A7B" w14:textId="6D3115F5" w:rsidR="00550D56" w:rsidRPr="00550D56" w:rsidRDefault="00550D56" w:rsidP="00550D56">
      <w:pPr>
        <w:spacing w:before="100" w:beforeAutospacing="1" w:after="100" w:afterAutospacing="1" w:line="240" w:lineRule="auto"/>
        <w:rPr>
          <w:rFonts w:ascii="Crimson pro" w:eastAsia="Times New Roman" w:hAnsi="Crimson pro" w:cs="Times New Roman"/>
          <w:sz w:val="36"/>
          <w:szCs w:val="36"/>
        </w:rPr>
      </w:pPr>
      <w:r w:rsidRPr="00550D56">
        <w:rPr>
          <w:rFonts w:ascii="Crimson pro" w:eastAsia="Times New Roman" w:hAnsi="Crimson pro" w:cs="Times New Roman"/>
          <w:b/>
          <w:bCs/>
          <w:sz w:val="36"/>
          <w:szCs w:val="36"/>
        </w:rPr>
        <w:lastRenderedPageBreak/>
        <w:t>Discussion Points:</w:t>
      </w:r>
    </w:p>
    <w:p w14:paraId="5C9F4430" w14:textId="77777777" w:rsidR="00550D56" w:rsidRPr="00550D56" w:rsidRDefault="00550D56" w:rsidP="00550D56">
      <w:pPr>
        <w:numPr>
          <w:ilvl w:val="0"/>
          <w:numId w:val="13"/>
        </w:numPr>
        <w:spacing w:before="100" w:beforeAutospacing="1" w:after="100" w:afterAutospacing="1" w:line="240" w:lineRule="auto"/>
        <w:rPr>
          <w:rFonts w:ascii="Crimson pro" w:eastAsia="Times New Roman" w:hAnsi="Crimson pro" w:cs="Times New Roman"/>
          <w:sz w:val="24"/>
          <w:szCs w:val="24"/>
        </w:rPr>
      </w:pPr>
      <w:r w:rsidRPr="00550D56">
        <w:rPr>
          <w:rFonts w:ascii="Crimson pro" w:eastAsia="Times New Roman" w:hAnsi="Crimson pro" w:cs="Times New Roman"/>
          <w:sz w:val="24"/>
          <w:szCs w:val="24"/>
        </w:rPr>
        <w:t xml:space="preserve">Which object started out free of contamination? </w:t>
      </w:r>
    </w:p>
    <w:p w14:paraId="6507C7AB" w14:textId="77777777" w:rsidR="00550D56" w:rsidRPr="00550D56" w:rsidRDefault="00550D56" w:rsidP="00550D56">
      <w:pPr>
        <w:numPr>
          <w:ilvl w:val="0"/>
          <w:numId w:val="13"/>
        </w:numPr>
        <w:spacing w:before="100" w:beforeAutospacing="1" w:after="100" w:afterAutospacing="1" w:line="240" w:lineRule="auto"/>
        <w:rPr>
          <w:rFonts w:ascii="Crimson pro" w:eastAsia="Times New Roman" w:hAnsi="Crimson pro" w:cs="Times New Roman"/>
          <w:sz w:val="24"/>
          <w:szCs w:val="24"/>
        </w:rPr>
      </w:pPr>
      <w:r w:rsidRPr="00550D56">
        <w:rPr>
          <w:rFonts w:ascii="Crimson pro" w:eastAsia="Times New Roman" w:hAnsi="Crimson pro" w:cs="Times New Roman"/>
          <w:sz w:val="24"/>
          <w:szCs w:val="24"/>
        </w:rPr>
        <w:t xml:space="preserve">How did it become contaminated? </w:t>
      </w:r>
    </w:p>
    <w:p w14:paraId="7683C9FA" w14:textId="77777777" w:rsidR="00550D56" w:rsidRPr="00550D56" w:rsidRDefault="00550D56" w:rsidP="00550D56">
      <w:pPr>
        <w:numPr>
          <w:ilvl w:val="0"/>
          <w:numId w:val="13"/>
        </w:numPr>
        <w:spacing w:before="100" w:beforeAutospacing="1" w:after="100" w:afterAutospacing="1" w:line="240" w:lineRule="auto"/>
        <w:rPr>
          <w:rFonts w:ascii="Crimson pro" w:eastAsia="Times New Roman" w:hAnsi="Crimson pro" w:cs="Times New Roman"/>
          <w:sz w:val="24"/>
          <w:szCs w:val="24"/>
        </w:rPr>
      </w:pPr>
      <w:r w:rsidRPr="00550D56">
        <w:rPr>
          <w:rFonts w:ascii="Crimson pro" w:eastAsia="Times New Roman" w:hAnsi="Crimson pro" w:cs="Times New Roman"/>
          <w:sz w:val="24"/>
          <w:szCs w:val="24"/>
        </w:rPr>
        <w:t xml:space="preserve">What types of shared objects might spread germs in schools, homes, and healthcare facilities? </w:t>
      </w:r>
    </w:p>
    <w:p w14:paraId="38E87A60" w14:textId="77777777" w:rsidR="00550D56" w:rsidRPr="00550D56" w:rsidRDefault="00550D56" w:rsidP="00550D56">
      <w:pPr>
        <w:numPr>
          <w:ilvl w:val="0"/>
          <w:numId w:val="13"/>
        </w:numPr>
        <w:spacing w:before="100" w:beforeAutospacing="1" w:after="100" w:afterAutospacing="1" w:line="240" w:lineRule="auto"/>
        <w:rPr>
          <w:rFonts w:ascii="Crimson pro" w:eastAsia="Times New Roman" w:hAnsi="Crimson pro" w:cs="Times New Roman"/>
          <w:sz w:val="24"/>
          <w:szCs w:val="24"/>
        </w:rPr>
      </w:pPr>
      <w:r w:rsidRPr="00550D56">
        <w:rPr>
          <w:rFonts w:ascii="Crimson pro" w:eastAsia="Times New Roman" w:hAnsi="Crimson pro" w:cs="Times New Roman"/>
          <w:sz w:val="24"/>
          <w:szCs w:val="24"/>
        </w:rPr>
        <w:t xml:space="preserve">How can handwashing help prevent this type of transmission? </w:t>
      </w:r>
    </w:p>
    <w:p w14:paraId="49AB86C5" w14:textId="77777777" w:rsidR="00550D56" w:rsidRPr="00550D56" w:rsidRDefault="00000000" w:rsidP="00550D56">
      <w:pPr>
        <w:spacing w:after="0" w:line="240" w:lineRule="auto"/>
        <w:rPr>
          <w:rFonts w:ascii="Crimson pro" w:eastAsia="Times New Roman" w:hAnsi="Crimson pro" w:cs="Times New Roman"/>
          <w:sz w:val="24"/>
          <w:szCs w:val="24"/>
        </w:rPr>
      </w:pPr>
      <w:r>
        <w:rPr>
          <w:rFonts w:ascii="Crimson pro" w:eastAsia="Times New Roman" w:hAnsi="Crimson pro" w:cs="Times New Roman"/>
          <w:sz w:val="24"/>
          <w:szCs w:val="24"/>
        </w:rPr>
        <w:pict w14:anchorId="1AA47FD7">
          <v:rect id="_x0000_i1026" style="width:0;height:1.5pt" o:hralign="center" o:hrstd="t" o:hr="t" fillcolor="#a0a0a0" stroked="f"/>
        </w:pict>
      </w:r>
    </w:p>
    <w:p w14:paraId="545E21DC" w14:textId="77777777" w:rsidR="00550D56" w:rsidRPr="00550D56" w:rsidRDefault="00550D56" w:rsidP="00550D56">
      <w:pPr>
        <w:spacing w:before="100" w:beforeAutospacing="1" w:after="100" w:afterAutospacing="1" w:line="240" w:lineRule="auto"/>
        <w:outlineLvl w:val="2"/>
        <w:rPr>
          <w:rFonts w:ascii="Crimson pro" w:eastAsia="Times New Roman" w:hAnsi="Crimson pro" w:cs="Times New Roman"/>
          <w:b/>
          <w:bCs/>
          <w:sz w:val="24"/>
          <w:szCs w:val="24"/>
        </w:rPr>
      </w:pPr>
      <w:r w:rsidRPr="00550D56">
        <w:rPr>
          <w:rFonts w:ascii="Crimson pro" w:eastAsia="Times New Roman" w:hAnsi="Crimson pro" w:cs="Times New Roman"/>
          <w:b/>
          <w:bCs/>
          <w:sz w:val="24"/>
          <w:szCs w:val="24"/>
        </w:rPr>
        <w:t>Facilitator Tip</w:t>
      </w:r>
    </w:p>
    <w:p w14:paraId="670E7C0E" w14:textId="77777777" w:rsidR="00B420D5" w:rsidRDefault="00550D56" w:rsidP="00B420D5">
      <w:pPr>
        <w:spacing w:before="100" w:beforeAutospacing="1" w:after="100" w:afterAutospacing="1" w:line="240" w:lineRule="auto"/>
        <w:rPr>
          <w:rFonts w:ascii="Crimson pro" w:eastAsia="Times New Roman" w:hAnsi="Crimson pro" w:cs="Times New Roman"/>
          <w:sz w:val="24"/>
          <w:szCs w:val="24"/>
        </w:rPr>
      </w:pPr>
      <w:r w:rsidRPr="00550D56">
        <w:rPr>
          <w:rFonts w:ascii="Crimson pro" w:eastAsia="Times New Roman" w:hAnsi="Crimson pro" w:cs="Times New Roman"/>
          <w:sz w:val="24"/>
          <w:szCs w:val="24"/>
        </w:rPr>
        <w:t>Many facilitators choose to begin with the Handshake Transmission Demonstration and then transition into the Traditional Handwashing Activity. This combination creates a highly engaging visual demonstration of disease transmission while reinforcing proper hand hygiene techniques and patient safety concepts.</w:t>
      </w:r>
    </w:p>
    <w:p w14:paraId="4566865C" w14:textId="61D29798" w:rsidR="0091378F" w:rsidRPr="00550D56" w:rsidRDefault="00F43DA7" w:rsidP="00B420D5">
      <w:pPr>
        <w:spacing w:before="100" w:beforeAutospacing="1" w:after="100" w:afterAutospacing="1" w:line="240" w:lineRule="auto"/>
        <w:rPr>
          <w:rFonts w:ascii="Crimson pro" w:hAnsi="Crimson pro" w:hint="eastAsia"/>
          <w:sz w:val="48"/>
          <w:szCs w:val="48"/>
        </w:rPr>
      </w:pPr>
      <w:r w:rsidRPr="00550D56">
        <w:rPr>
          <w:rFonts w:ascii="Crimson pro" w:hAnsi="Crimson pro"/>
          <w:sz w:val="48"/>
          <w:szCs w:val="48"/>
        </w:rPr>
        <w:t>Conclusion</w:t>
      </w:r>
    </w:p>
    <w:p w14:paraId="093D3E75" w14:textId="77777777" w:rsidR="0091378F" w:rsidRPr="00550D56" w:rsidRDefault="00F43DA7">
      <w:pPr>
        <w:rPr>
          <w:rFonts w:ascii="Crimson pro" w:hAnsi="Crimson pro" w:hint="eastAsia"/>
        </w:rPr>
      </w:pPr>
      <w:r w:rsidRPr="004A477D">
        <w:rPr>
          <w:rFonts w:ascii="Crimson pro" w:hAnsi="Crimson pro"/>
          <w:b/>
          <w:bCs/>
          <w:sz w:val="36"/>
          <w:szCs w:val="36"/>
        </w:rPr>
        <w:t>Closing Discussion</w:t>
      </w:r>
      <w:r w:rsidRPr="00550D56">
        <w:rPr>
          <w:rFonts w:ascii="Crimson pro" w:hAnsi="Crimson pro"/>
        </w:rPr>
        <w:br/>
      </w:r>
      <w:r w:rsidRPr="00550D56">
        <w:rPr>
          <w:rFonts w:ascii="Crimson pro" w:hAnsi="Crimson pro"/>
          <w:sz w:val="24"/>
          <w:szCs w:val="24"/>
        </w:rPr>
        <w:br/>
        <w:t>As participants complete the activity, discuss how proper hand hygiene directly impacts patient outcomes and healthcare quality.</w:t>
      </w:r>
      <w:r w:rsidRPr="00550D56">
        <w:rPr>
          <w:rFonts w:ascii="Crimson pro" w:hAnsi="Crimson pro"/>
          <w:sz w:val="24"/>
          <w:szCs w:val="24"/>
        </w:rPr>
        <w:br/>
      </w:r>
      <w:r w:rsidRPr="00550D56">
        <w:rPr>
          <w:rFonts w:ascii="Crimson pro" w:hAnsi="Crimson pro"/>
          <w:sz w:val="24"/>
          <w:szCs w:val="24"/>
        </w:rPr>
        <w:br/>
        <w:t>Encourage participants to consider how seemingly simple tasks such as handwashing can have significant effects on patient safety, disease prevention, and overall healthcare quality. Reinforce that infection prevention is a critical responsibility shared by every healthcare professional regardless of specialty or role.</w:t>
      </w:r>
    </w:p>
    <w:p w14:paraId="0D91C97A" w14:textId="77777777" w:rsidR="0091378F" w:rsidRPr="00550D56" w:rsidRDefault="00F43DA7">
      <w:pPr>
        <w:pStyle w:val="Heading1"/>
        <w:rPr>
          <w:rFonts w:ascii="Crimson pro" w:hAnsi="Crimson pro" w:hint="eastAsia"/>
          <w:sz w:val="48"/>
          <w:szCs w:val="48"/>
        </w:rPr>
      </w:pPr>
      <w:r w:rsidRPr="00550D56">
        <w:rPr>
          <w:rFonts w:ascii="Crimson pro" w:hAnsi="Crimson pro"/>
          <w:sz w:val="48"/>
          <w:szCs w:val="48"/>
        </w:rPr>
        <w:t>Clean Up</w:t>
      </w:r>
    </w:p>
    <w:p w14:paraId="2CEAFEED" w14:textId="77777777" w:rsidR="0091378F" w:rsidRPr="00550D56" w:rsidRDefault="00F43DA7">
      <w:pPr>
        <w:rPr>
          <w:rFonts w:ascii="Crimson pro" w:hAnsi="Crimson pro" w:hint="eastAsia"/>
        </w:rPr>
      </w:pPr>
      <w:r w:rsidRPr="00550D56">
        <w:rPr>
          <w:rFonts w:ascii="Crimson pro" w:hAnsi="Crimson pro"/>
        </w:rPr>
        <w:t>• Dispose of paper towels and waste appropriately.</w:t>
      </w:r>
      <w:r w:rsidRPr="00550D56">
        <w:rPr>
          <w:rFonts w:ascii="Crimson pro" w:hAnsi="Crimson pro"/>
        </w:rPr>
        <w:br/>
        <w:t>• Wipe down surfaces as needed.</w:t>
      </w:r>
      <w:r w:rsidRPr="00550D56">
        <w:rPr>
          <w:rFonts w:ascii="Crimson pro" w:hAnsi="Crimson pro"/>
        </w:rPr>
        <w:br/>
        <w:t>• Power off UV equipment.</w:t>
      </w:r>
      <w:r w:rsidRPr="00550D56">
        <w:rPr>
          <w:rFonts w:ascii="Crimson pro" w:hAnsi="Crimson pro"/>
        </w:rPr>
        <w:br/>
        <w:t>• Recharge equipment as necessary.</w:t>
      </w:r>
      <w:r w:rsidRPr="00550D56">
        <w:rPr>
          <w:rFonts w:ascii="Crimson pro" w:hAnsi="Crimson pro"/>
        </w:rPr>
        <w:br/>
        <w:t>• Restock supplies before the next event.</w:t>
      </w:r>
      <w:r w:rsidRPr="00550D56">
        <w:rPr>
          <w:rFonts w:ascii="Crimson pro" w:hAnsi="Crimson pro"/>
        </w:rPr>
        <w:br/>
        <w:t>• Verify all materials are ready for future use.</w:t>
      </w:r>
    </w:p>
    <w:p w14:paraId="4E428704" w14:textId="77777777" w:rsidR="0091378F" w:rsidRPr="004A477D" w:rsidRDefault="00F43DA7">
      <w:pPr>
        <w:pStyle w:val="Heading1"/>
        <w:rPr>
          <w:rFonts w:ascii="Crimson pro" w:hAnsi="Crimson pro" w:hint="eastAsia"/>
          <w:sz w:val="36"/>
          <w:szCs w:val="36"/>
        </w:rPr>
      </w:pPr>
      <w:r w:rsidRPr="004A477D">
        <w:rPr>
          <w:rFonts w:ascii="Crimson pro" w:hAnsi="Crimson pro"/>
          <w:sz w:val="36"/>
          <w:szCs w:val="36"/>
        </w:rPr>
        <w:t>Storage and Transport Notes</w:t>
      </w:r>
    </w:p>
    <w:p w14:paraId="694271C7" w14:textId="09D55475" w:rsidR="0091378F" w:rsidRDefault="00F43DA7">
      <w:pPr>
        <w:rPr>
          <w:rFonts w:ascii="Crimson pro" w:hAnsi="Crimson pro" w:hint="eastAsia"/>
          <w:sz w:val="24"/>
          <w:szCs w:val="24"/>
        </w:rPr>
      </w:pPr>
      <w:r w:rsidRPr="00550D56">
        <w:rPr>
          <w:rFonts w:ascii="Crimson pro" w:hAnsi="Crimson pro"/>
          <w:sz w:val="24"/>
          <w:szCs w:val="24"/>
        </w:rPr>
        <w:t>• Transport Glow Germ products securely.</w:t>
      </w:r>
      <w:r w:rsidRPr="00550D56">
        <w:rPr>
          <w:rFonts w:ascii="Crimson pro" w:hAnsi="Crimson pro"/>
          <w:sz w:val="24"/>
          <w:szCs w:val="24"/>
        </w:rPr>
        <w:br/>
        <w:t>• Protect UV equipment during transportation.</w:t>
      </w:r>
      <w:r w:rsidRPr="00550D56">
        <w:rPr>
          <w:rFonts w:ascii="Crimson pro" w:hAnsi="Crimson pro"/>
          <w:sz w:val="24"/>
          <w:szCs w:val="24"/>
        </w:rPr>
        <w:br/>
      </w:r>
      <w:r w:rsidRPr="00550D56">
        <w:rPr>
          <w:rFonts w:ascii="Crimson pro" w:hAnsi="Crimson pro"/>
          <w:sz w:val="24"/>
          <w:szCs w:val="24"/>
        </w:rPr>
        <w:lastRenderedPageBreak/>
        <w:t>• Charge rechargeable equipment before events.</w:t>
      </w:r>
      <w:r w:rsidRPr="00550D56">
        <w:rPr>
          <w:rFonts w:ascii="Crimson pro" w:hAnsi="Crimson pro"/>
          <w:sz w:val="24"/>
          <w:szCs w:val="24"/>
        </w:rPr>
        <w:br/>
        <w:t>• Store supplies away from extreme temperatures.</w:t>
      </w:r>
      <w:r w:rsidRPr="00550D56">
        <w:rPr>
          <w:rFonts w:ascii="Crimson pro" w:hAnsi="Crimson pro"/>
          <w:sz w:val="24"/>
          <w:szCs w:val="24"/>
        </w:rPr>
        <w:br/>
        <w:t>• Verify batteries are available for handhe</w:t>
      </w:r>
      <w:r w:rsidR="00C729A3" w:rsidRPr="00550D56">
        <w:rPr>
          <w:rFonts w:ascii="Crimson pro" w:hAnsi="Crimson pro"/>
          <w:sz w:val="24"/>
          <w:szCs w:val="24"/>
        </w:rPr>
        <w:t xml:space="preserve">ld UV lights. </w:t>
      </w:r>
    </w:p>
    <w:p w14:paraId="5815B93C" w14:textId="63A2E140" w:rsidR="00680076" w:rsidRDefault="00680076">
      <w:pPr>
        <w:rPr>
          <w:rFonts w:ascii="Crimson pro" w:hAnsi="Crimson pro" w:hint="eastAsia"/>
          <w:sz w:val="24"/>
          <w:szCs w:val="24"/>
        </w:rPr>
      </w:pPr>
    </w:p>
    <w:p w14:paraId="7AA8508E" w14:textId="3CF9E137" w:rsidR="00680076" w:rsidRPr="00550D56" w:rsidRDefault="00680076">
      <w:pPr>
        <w:rPr>
          <w:rFonts w:ascii="Crimson pro" w:hAnsi="Crimson pro" w:hint="eastAsia"/>
          <w:sz w:val="24"/>
          <w:szCs w:val="24"/>
        </w:rPr>
      </w:pPr>
    </w:p>
    <w:sectPr w:rsidR="00680076" w:rsidRPr="00550D56" w:rsidSect="00BE155A">
      <w:headerReference w:type="even" r:id="rId12"/>
      <w:headerReference w:type="default" r:id="rId13"/>
      <w:footerReference w:type="even" r:id="rId14"/>
      <w:footerReference w:type="default" r:id="rId15"/>
      <w:headerReference w:type="first" r:id="rId16"/>
      <w:footerReference w:type="first" r:id="rId17"/>
      <w:pgSz w:w="12240" w:h="15840"/>
      <w:pgMar w:top="720" w:right="720" w:bottom="450" w:left="720" w:header="720" w:footer="22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43235" w14:textId="77777777" w:rsidR="0032670A" w:rsidRDefault="0032670A" w:rsidP="00DC72FF">
      <w:pPr>
        <w:spacing w:after="0" w:line="240" w:lineRule="auto"/>
      </w:pPr>
      <w:r>
        <w:separator/>
      </w:r>
    </w:p>
  </w:endnote>
  <w:endnote w:type="continuationSeparator" w:id="0">
    <w:p w14:paraId="2AD7C8CF" w14:textId="77777777" w:rsidR="0032670A" w:rsidRDefault="0032670A" w:rsidP="00DC7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rimson pro">
    <w:altName w:val="Cambria"/>
    <w:panose1 w:val="00000000000000000000"/>
    <w:charset w:val="00"/>
    <w:family w:val="roman"/>
    <w:notTrueType/>
    <w:pitch w:val="default"/>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886D9" w14:textId="77777777" w:rsidR="00967942" w:rsidRDefault="009679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E0D25" w14:textId="77777777" w:rsidR="00B420D5" w:rsidRDefault="00B420D5" w:rsidP="00B420D5">
    <w:pPr>
      <w:pStyle w:val="Footer"/>
    </w:pPr>
    <w:r w:rsidRPr="005926E3">
      <w:t>This lesson is available free for all under the Creative Commons Attribution 4.0 International License (CC BY 4.0).</w:t>
    </w:r>
  </w:p>
  <w:p w14:paraId="4D5B0018" w14:textId="6BD43D94" w:rsidR="00B420D5" w:rsidRDefault="00B420D5">
    <w:pPr>
      <w:pStyle w:val="Footer"/>
    </w:pPr>
  </w:p>
  <w:p w14:paraId="1A0A73F0" w14:textId="77777777" w:rsidR="00B420D5" w:rsidRDefault="00B420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AD24C" w14:textId="77777777" w:rsidR="00967942" w:rsidRDefault="009679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21D38" w14:textId="77777777" w:rsidR="0032670A" w:rsidRDefault="0032670A" w:rsidP="00DC72FF">
      <w:pPr>
        <w:spacing w:after="0" w:line="240" w:lineRule="auto"/>
      </w:pPr>
      <w:r>
        <w:separator/>
      </w:r>
    </w:p>
  </w:footnote>
  <w:footnote w:type="continuationSeparator" w:id="0">
    <w:p w14:paraId="36F03F8B" w14:textId="77777777" w:rsidR="0032670A" w:rsidRDefault="0032670A" w:rsidP="00DC72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57C66" w14:textId="77777777" w:rsidR="00967942" w:rsidRDefault="009679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93EB4" w14:textId="485F9E70" w:rsidR="00DC72FF" w:rsidRDefault="00DC72FF">
    <w:pPr>
      <w:pStyle w:val="Header"/>
    </w:pPr>
    <w:r>
      <w:rPr>
        <w:noProof/>
      </w:rPr>
      <mc:AlternateContent>
        <mc:Choice Requires="wps">
          <w:drawing>
            <wp:anchor distT="0" distB="0" distL="118745" distR="118745" simplePos="0" relativeHeight="251659264" behindDoc="1" locked="0" layoutInCell="1" allowOverlap="0" wp14:anchorId="174E0682" wp14:editId="275C5835">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imes New Roman" w:eastAsia="Times New Roman" w:hAnsi="Times New Roman" w:cs="Times New Roman"/>
                              <w:caps/>
                              <w:color w:val="FFFFFF" w:themeColor="background1"/>
                              <w:sz w:val="24"/>
                              <w:szCs w:val="24"/>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02F02365" w14:textId="7BB24AC2" w:rsidR="00DC72FF" w:rsidRDefault="00B420D5" w:rsidP="00CD0E52">
                              <w:pPr>
                                <w:pStyle w:val="Header"/>
                                <w:tabs>
                                  <w:tab w:val="clear" w:pos="4680"/>
                                  <w:tab w:val="clear" w:pos="9360"/>
                                </w:tabs>
                                <w:jc w:val="center"/>
                                <w:rPr>
                                  <w:caps/>
                                  <w:color w:val="FFFFFF" w:themeColor="background1"/>
                                </w:rPr>
                              </w:pPr>
                              <w:r>
                                <w:rPr>
                                  <w:rFonts w:ascii="Times New Roman" w:eastAsia="Times New Roman" w:hAnsi="Times New Roman" w:cs="Times New Roman"/>
                                  <w:caps/>
                                  <w:color w:val="FFFFFF" w:themeColor="background1"/>
                                  <w:sz w:val="24"/>
                                  <w:szCs w:val="24"/>
                                </w:rPr>
                                <w:t>Grant Number: 23A60CC000005-01-00Pathways to Accessing Training in Healthcare-Minnesota (PATH-MN)</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174E0682" id="Rectangle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" o:allowoverlap="f" fillcolor="#4f81bd [3204]" stroked="f" strokeweight="2pt">
              <v:textbox style="mso-fit-shape-to-text:t">
                <w:txbxContent>
                  <w:sdt>
                    <w:sdtPr>
                      <w:rPr>
                        <w:rFonts w:ascii="Times New Roman" w:eastAsia="Times New Roman" w:hAnsi="Times New Roman" w:cs="Times New Roman"/>
                        <w:caps/>
                        <w:color w:val="FFFFFF" w:themeColor="background1"/>
                        <w:sz w:val="24"/>
                        <w:szCs w:val="24"/>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02F02365" w14:textId="7BB24AC2" w:rsidR="00DC72FF" w:rsidRDefault="00B420D5" w:rsidP="00CD0E52">
                        <w:pPr>
                          <w:pStyle w:val="Header"/>
                          <w:tabs>
                            <w:tab w:val="clear" w:pos="4680"/>
                            <w:tab w:val="clear" w:pos="9360"/>
                          </w:tabs>
                          <w:jc w:val="center"/>
                          <w:rPr>
                            <w:caps/>
                            <w:color w:val="FFFFFF" w:themeColor="background1"/>
                          </w:rPr>
                        </w:pPr>
                        <w:r>
                          <w:rPr>
                            <w:rFonts w:ascii="Times New Roman" w:eastAsia="Times New Roman" w:hAnsi="Times New Roman" w:cs="Times New Roman"/>
                            <w:caps/>
                            <w:color w:val="FFFFFF" w:themeColor="background1"/>
                            <w:sz w:val="24"/>
                            <w:szCs w:val="24"/>
                          </w:rPr>
                          <w:t>Grant Number: 23A60CC000005-01-00Pathways to Accessing Training in Healthcare-Minnesota (PATH-MN)</w:t>
                        </w:r>
                      </w:p>
                    </w:sdtContent>
                  </w:sdt>
                </w:txbxContent>
              </v:textbox>
              <w10:wrap type="square"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923CF" w14:textId="77777777" w:rsidR="00967942" w:rsidRDefault="009679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BAD73A8"/>
    <w:multiLevelType w:val="multilevel"/>
    <w:tmpl w:val="82103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324E58"/>
    <w:multiLevelType w:val="multilevel"/>
    <w:tmpl w:val="AC247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B573BB"/>
    <w:multiLevelType w:val="multilevel"/>
    <w:tmpl w:val="3D266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9A60E22"/>
    <w:multiLevelType w:val="multilevel"/>
    <w:tmpl w:val="DBF6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1613889">
    <w:abstractNumId w:val="8"/>
  </w:num>
  <w:num w:numId="2" w16cid:durableId="99496559">
    <w:abstractNumId w:val="6"/>
  </w:num>
  <w:num w:numId="3" w16cid:durableId="1808814134">
    <w:abstractNumId w:val="5"/>
  </w:num>
  <w:num w:numId="4" w16cid:durableId="266155324">
    <w:abstractNumId w:val="4"/>
  </w:num>
  <w:num w:numId="5" w16cid:durableId="1817919584">
    <w:abstractNumId w:val="7"/>
  </w:num>
  <w:num w:numId="6" w16cid:durableId="946737742">
    <w:abstractNumId w:val="3"/>
  </w:num>
  <w:num w:numId="7" w16cid:durableId="2073458672">
    <w:abstractNumId w:val="2"/>
  </w:num>
  <w:num w:numId="8" w16cid:durableId="625503602">
    <w:abstractNumId w:val="1"/>
  </w:num>
  <w:num w:numId="9" w16cid:durableId="1552114211">
    <w:abstractNumId w:val="0"/>
  </w:num>
  <w:num w:numId="10" w16cid:durableId="51850384">
    <w:abstractNumId w:val="11"/>
  </w:num>
  <w:num w:numId="11" w16cid:durableId="801003318">
    <w:abstractNumId w:val="10"/>
  </w:num>
  <w:num w:numId="12" w16cid:durableId="1540120852">
    <w:abstractNumId w:val="9"/>
  </w:num>
  <w:num w:numId="13" w16cid:durableId="13079295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74CF"/>
    <w:rsid w:val="0015074B"/>
    <w:rsid w:val="001818EE"/>
    <w:rsid w:val="0029639D"/>
    <w:rsid w:val="0032670A"/>
    <w:rsid w:val="00326F90"/>
    <w:rsid w:val="0033631E"/>
    <w:rsid w:val="003374F7"/>
    <w:rsid w:val="004A477D"/>
    <w:rsid w:val="00550D56"/>
    <w:rsid w:val="00576710"/>
    <w:rsid w:val="00680076"/>
    <w:rsid w:val="006D0484"/>
    <w:rsid w:val="0074661D"/>
    <w:rsid w:val="0091378F"/>
    <w:rsid w:val="00967942"/>
    <w:rsid w:val="00AA1D8D"/>
    <w:rsid w:val="00AE525D"/>
    <w:rsid w:val="00B420D5"/>
    <w:rsid w:val="00B47730"/>
    <w:rsid w:val="00BE155A"/>
    <w:rsid w:val="00C729A3"/>
    <w:rsid w:val="00CB0664"/>
    <w:rsid w:val="00CD0E52"/>
    <w:rsid w:val="00DC72FF"/>
    <w:rsid w:val="00F43DA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4D0105"/>
  <w14:defaultImageDpi w14:val="300"/>
  <w15:docId w15:val="{9DFA1DFD-7C8D-4576-826C-4A8F7B661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1818EE"/>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1818EE"/>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967942"/>
    <w:pPr>
      <w:pBdr>
        <w:bottom w:val="single" w:sz="8" w:space="4" w:color="4F81BD" w:themeColor="accent1"/>
      </w:pBdr>
      <w:spacing w:after="300" w:line="240" w:lineRule="auto"/>
      <w:contextualSpacing/>
    </w:pPr>
    <w:rPr>
      <w:rFonts w:ascii="Crimson pro" w:eastAsiaTheme="majorEastAsia" w:hAnsi="Crimson pro" w:cstheme="majorBidi"/>
      <w:b/>
      <w:color w:val="000000" w:themeColor="text1"/>
      <w:spacing w:val="5"/>
      <w:kern w:val="28"/>
      <w:sz w:val="48"/>
      <w:szCs w:val="52"/>
    </w:rPr>
  </w:style>
  <w:style w:type="character" w:customStyle="1" w:styleId="TitleChar">
    <w:name w:val="Title Char"/>
    <w:basedOn w:val="DefaultParagraphFont"/>
    <w:link w:val="Title"/>
    <w:uiPriority w:val="10"/>
    <w:rsid w:val="00967942"/>
    <w:rPr>
      <w:rFonts w:ascii="Crimson pro" w:eastAsiaTheme="majorEastAsia" w:hAnsi="Crimson pro" w:cstheme="majorBidi"/>
      <w:b/>
      <w:color w:val="000000" w:themeColor="text1"/>
      <w:spacing w:val="5"/>
      <w:kern w:val="28"/>
      <w:sz w:val="48"/>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94077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11299</TotalTime>
  <Pages>8</Pages>
  <Words>1701</Words>
  <Characters>9698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Grant Number: 23A60CC000005-01-00Pathways to Accessing Training in Healthcare-Minnesota (PATH-MN)</vt:lpstr>
    </vt:vector>
  </TitlesOfParts>
  <Manager/>
  <Company/>
  <LinksUpToDate>false</LinksUpToDate>
  <CharactersWithSpaces>11377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Number: 23A60CC000005-01-00Pathways to Accessing Training in Healthcare-Minnesota (PATH-MN)</dc:title>
  <dc:subject/>
  <dc:creator>python-docx</dc:creator>
  <cp:keywords/>
  <dc:description>generated by python-docx</dc:description>
  <cp:lastModifiedBy>Tysdal, Katie J</cp:lastModifiedBy>
  <cp:revision>8</cp:revision>
  <dcterms:created xsi:type="dcterms:W3CDTF">2026-06-02T17:31:00Z</dcterms:created>
  <dcterms:modified xsi:type="dcterms:W3CDTF">2026-09-25T14:30:00Z</dcterms:modified>
  <cp:category/>
</cp:coreProperties>
</file>