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4B" w:rsidRDefault="00E74A4B">
      <w:pPr>
        <w:pStyle w:val="BodyText"/>
        <w:spacing w:before="9"/>
        <w:rPr>
          <w:rFonts w:ascii="Times New Roman"/>
          <w:sz w:val="20"/>
        </w:rPr>
      </w:pPr>
      <w:bookmarkStart w:id="0" w:name="_GoBack"/>
      <w:bookmarkEnd w:id="0"/>
    </w:p>
    <w:p w:rsidR="00E74A4B" w:rsidRDefault="00A00AE2">
      <w:pPr>
        <w:spacing w:before="101"/>
        <w:ind w:left="2088" w:right="2565"/>
        <w:jc w:val="center"/>
        <w:rPr>
          <w:rFonts w:ascii="Tahoma" w:hAnsi="Tahoma"/>
          <w:b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6304159</wp:posOffset>
            </wp:positionH>
            <wp:positionV relativeFrom="paragraph">
              <wp:posOffset>-151826</wp:posOffset>
            </wp:positionV>
            <wp:extent cx="1327016" cy="854709"/>
            <wp:effectExtent l="0" t="0" r="0" b="0"/>
            <wp:wrapNone/>
            <wp:docPr id="1" name="image1.jpeg" descr="Image result for MSUM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016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-146746</wp:posOffset>
            </wp:positionV>
            <wp:extent cx="953769" cy="953770"/>
            <wp:effectExtent l="0" t="0" r="0" b="0"/>
            <wp:wrapNone/>
            <wp:docPr id="3" name="image2.jpeg" descr="Helpful person waiting to chat with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69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863"/>
          <w:sz w:val="28"/>
        </w:rPr>
        <w:t xml:space="preserve">M State </w:t>
      </w:r>
      <w:r>
        <w:rPr>
          <w:rFonts w:ascii="Tahoma" w:hAnsi="Tahoma"/>
          <w:b/>
          <w:color w:val="1F3863"/>
          <w:sz w:val="28"/>
        </w:rPr>
        <w:t>AS-N to MSUM’s RN-BSN</w:t>
      </w:r>
    </w:p>
    <w:p w:rsidR="00E74A4B" w:rsidRDefault="00A00AE2">
      <w:pPr>
        <w:pStyle w:val="Title"/>
      </w:pPr>
      <w:r>
        <w:t>DUAL ACCEPTANCE PROGRAM &amp; PLAN</w:t>
      </w:r>
    </w:p>
    <w:p w:rsidR="00E74A4B" w:rsidRDefault="00E74A4B">
      <w:pPr>
        <w:pStyle w:val="BodyText"/>
        <w:rPr>
          <w:b/>
          <w:sz w:val="20"/>
        </w:rPr>
      </w:pPr>
    </w:p>
    <w:p w:rsidR="00E74A4B" w:rsidRDefault="00E74A4B">
      <w:pPr>
        <w:pStyle w:val="BodyText"/>
        <w:rPr>
          <w:b/>
          <w:sz w:val="20"/>
        </w:rPr>
      </w:pPr>
    </w:p>
    <w:p w:rsidR="00E74A4B" w:rsidRDefault="00E74A4B">
      <w:pPr>
        <w:pStyle w:val="BodyText"/>
        <w:spacing w:before="9"/>
        <w:rPr>
          <w:b/>
          <w:sz w:val="21"/>
        </w:rPr>
      </w:pPr>
    </w:p>
    <w:p w:rsidR="00E74A4B" w:rsidRDefault="00A00AE2">
      <w:pPr>
        <w:pStyle w:val="Heading1"/>
        <w:spacing w:before="101" w:line="291" w:lineRule="exact"/>
      </w:pPr>
      <w:r>
        <w:rPr>
          <w:color w:val="C00000"/>
        </w:rPr>
        <w:t>THE DUAL ACCEPTANCE PROGRAM</w:t>
      </w:r>
    </w:p>
    <w:p w:rsidR="00E74A4B" w:rsidRDefault="00A00AE2">
      <w:pPr>
        <w:pStyle w:val="BodyText"/>
        <w:ind w:left="120" w:right="824"/>
      </w:pPr>
      <w:r>
        <w:rPr>
          <w:color w:val="404040"/>
        </w:rPr>
        <w:t>Minnesota State University Moorhead’s (MSUM) RN-BSN program offers a Dual Acceptance Program (DAP) to Minnesota State Community and Technical College</w:t>
      </w:r>
    </w:p>
    <w:p w:rsidR="00E74A4B" w:rsidRDefault="00A00AE2">
      <w:pPr>
        <w:pStyle w:val="BodyText"/>
        <w:ind w:left="120" w:right="824"/>
      </w:pPr>
      <w:r>
        <w:rPr>
          <w:color w:val="404040"/>
        </w:rPr>
        <w:t>(M State) Associate Degree Nursing (AS-N) students who are planning to continue for their Bachelor of Science in Nursing (BSN).</w:t>
      </w:r>
    </w:p>
    <w:p w:rsidR="00E74A4B" w:rsidRDefault="00E74A4B">
      <w:pPr>
        <w:pStyle w:val="BodyText"/>
      </w:pPr>
    </w:p>
    <w:p w:rsidR="00E74A4B" w:rsidRDefault="00A00AE2">
      <w:pPr>
        <w:pStyle w:val="Heading1"/>
        <w:spacing w:line="291" w:lineRule="exact"/>
      </w:pPr>
      <w:r>
        <w:rPr>
          <w:color w:val="C00000"/>
        </w:rPr>
        <w:t>KEY FEATURES OF THE DUAL ACCEPTANCE PROGRAM</w:t>
      </w:r>
    </w:p>
    <w:p w:rsidR="00E74A4B" w:rsidRDefault="00A00AE2">
      <w:pPr>
        <w:pStyle w:val="BodyText"/>
        <w:ind w:left="120" w:right="1004"/>
      </w:pPr>
      <w:r>
        <w:rPr>
          <w:color w:val="404040"/>
        </w:rPr>
        <w:t>MSUM's Dual Acceptance Program (RN to BSN) offers you distinct advantages beyond our traditional RN to BSN competitive application process.</w:t>
      </w:r>
    </w:p>
    <w:p w:rsidR="00E74A4B" w:rsidRDefault="00A00AE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1055"/>
        <w:rPr>
          <w:sz w:val="24"/>
        </w:rPr>
      </w:pPr>
      <w:r>
        <w:rPr>
          <w:color w:val="404040"/>
          <w:sz w:val="24"/>
        </w:rPr>
        <w:t>Access to a seamless, efficient, and cost-effective transition to MSUM’s RN-BSN program</w:t>
      </w:r>
    </w:p>
    <w:p w:rsidR="00E74A4B" w:rsidRDefault="00A00AE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91" w:lineRule="exact"/>
        <w:rPr>
          <w:sz w:val="24"/>
        </w:rPr>
      </w:pPr>
      <w:r>
        <w:rPr>
          <w:color w:val="404040"/>
          <w:sz w:val="24"/>
        </w:rPr>
        <w:t>Bypass the traditional RN-BSN application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process</w:t>
      </w:r>
    </w:p>
    <w:p w:rsidR="00E74A4B" w:rsidRDefault="00A00AE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color w:val="404040"/>
          <w:sz w:val="24"/>
        </w:rPr>
        <w:t>Completed flexibility for the professional, adult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learner:</w:t>
      </w:r>
    </w:p>
    <w:p w:rsidR="00E74A4B" w:rsidRDefault="00A00AE2">
      <w:pPr>
        <w:pStyle w:val="ListParagraph"/>
        <w:numPr>
          <w:ilvl w:val="1"/>
          <w:numId w:val="2"/>
        </w:numPr>
        <w:tabs>
          <w:tab w:val="left" w:pos="1561"/>
        </w:tabs>
        <w:spacing w:line="301" w:lineRule="exact"/>
        <w:ind w:hanging="361"/>
        <w:rPr>
          <w:sz w:val="24"/>
        </w:rPr>
      </w:pPr>
      <w:r>
        <w:rPr>
          <w:color w:val="404040"/>
          <w:sz w:val="24"/>
        </w:rPr>
        <w:t>100% online</w:t>
      </w:r>
    </w:p>
    <w:p w:rsidR="00E74A4B" w:rsidRPr="00A00AE2" w:rsidRDefault="00A00AE2">
      <w:pPr>
        <w:pStyle w:val="ListParagraph"/>
        <w:numPr>
          <w:ilvl w:val="1"/>
          <w:numId w:val="2"/>
        </w:numPr>
        <w:tabs>
          <w:tab w:val="left" w:pos="1561"/>
        </w:tabs>
        <w:spacing w:before="3" w:line="223" w:lineRule="auto"/>
        <w:ind w:right="1401"/>
        <w:rPr>
          <w:sz w:val="24"/>
        </w:rPr>
      </w:pPr>
      <w:r>
        <w:rPr>
          <w:color w:val="404040"/>
          <w:sz w:val="24"/>
        </w:rPr>
        <w:lastRenderedPageBreak/>
        <w:t>individualized pace and program progression (complete in as little as</w:t>
      </w:r>
      <w:r>
        <w:rPr>
          <w:color w:val="404040"/>
          <w:spacing w:val="-34"/>
          <w:sz w:val="24"/>
        </w:rPr>
        <w:t xml:space="preserve"> </w:t>
      </w:r>
      <w:r>
        <w:rPr>
          <w:color w:val="404040"/>
          <w:sz w:val="24"/>
        </w:rPr>
        <w:t>3 semesters or up to 5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years)</w:t>
      </w:r>
    </w:p>
    <w:p w:rsidR="00A00AE2" w:rsidRDefault="00A00AE2">
      <w:pPr>
        <w:pStyle w:val="ListParagraph"/>
        <w:numPr>
          <w:ilvl w:val="1"/>
          <w:numId w:val="2"/>
        </w:numPr>
        <w:tabs>
          <w:tab w:val="left" w:pos="1561"/>
        </w:tabs>
        <w:spacing w:before="3" w:line="223" w:lineRule="auto"/>
        <w:ind w:right="1401"/>
        <w:rPr>
          <w:sz w:val="24"/>
        </w:rPr>
      </w:pPr>
      <w:r>
        <w:rPr>
          <w:color w:val="404040"/>
          <w:sz w:val="24"/>
        </w:rPr>
        <w:t>program starts offered in fal</w:t>
      </w:r>
      <w:r w:rsidR="00B82CA7">
        <w:rPr>
          <w:color w:val="404040"/>
          <w:sz w:val="24"/>
        </w:rPr>
        <w:t>l, spring and summer semesters</w:t>
      </w:r>
    </w:p>
    <w:p w:rsidR="00E74A4B" w:rsidRDefault="00E74A4B">
      <w:pPr>
        <w:pStyle w:val="BodyText"/>
        <w:spacing w:before="4"/>
      </w:pPr>
    </w:p>
    <w:p w:rsidR="00E74A4B" w:rsidRDefault="00A00AE2">
      <w:pPr>
        <w:pStyle w:val="Heading1"/>
      </w:pPr>
      <w:r>
        <w:rPr>
          <w:color w:val="C00000"/>
        </w:rPr>
        <w:t>DUAL ACCEPTANCE PROGRAM STEPS AND ELIGIBILITY REQUIREMENTS</w:t>
      </w:r>
    </w:p>
    <w:p w:rsidR="00E74A4B" w:rsidRDefault="00E74A4B">
      <w:pPr>
        <w:pStyle w:val="BodyText"/>
        <w:spacing w:before="11"/>
        <w:rPr>
          <w:i/>
          <w:sz w:val="23"/>
        </w:rPr>
      </w:pPr>
    </w:p>
    <w:p w:rsidR="00C368B7" w:rsidRPr="00C368B7" w:rsidRDefault="00C368B7" w:rsidP="00C368B7">
      <w:pPr>
        <w:pStyle w:val="ListParagraph"/>
        <w:numPr>
          <w:ilvl w:val="0"/>
          <w:numId w:val="1"/>
        </w:numPr>
        <w:tabs>
          <w:tab w:val="left" w:pos="572"/>
        </w:tabs>
        <w:rPr>
          <w:color w:val="404040"/>
          <w:sz w:val="24"/>
        </w:rPr>
      </w:pPr>
      <w:r w:rsidRPr="00C368B7">
        <w:rPr>
          <w:color w:val="404040"/>
          <w:sz w:val="24"/>
        </w:rPr>
        <w:t xml:space="preserve">Submit application for admission to MSUM up to one year prior to RN-BSN program start: https://www.mnstate.edu/admissions/transfer/admission-requirements.aspx  </w:t>
      </w:r>
    </w:p>
    <w:p w:rsidR="00C368B7" w:rsidRPr="00C368B7" w:rsidRDefault="00C368B7" w:rsidP="00C368B7">
      <w:pPr>
        <w:pStyle w:val="ListParagraph"/>
        <w:tabs>
          <w:tab w:val="left" w:pos="572"/>
        </w:tabs>
        <w:ind w:left="571" w:firstLine="0"/>
        <w:rPr>
          <w:b/>
          <w:color w:val="404040"/>
          <w:sz w:val="24"/>
        </w:rPr>
      </w:pPr>
      <w:r w:rsidRPr="00C368B7">
        <w:rPr>
          <w:b/>
          <w:color w:val="404040"/>
          <w:sz w:val="24"/>
        </w:rPr>
        <w:t xml:space="preserve">**Application fee is waived with code: DAPNURS </w:t>
      </w:r>
    </w:p>
    <w:p w:rsidR="00C368B7" w:rsidRPr="00C368B7" w:rsidRDefault="00C368B7" w:rsidP="00C368B7">
      <w:pPr>
        <w:pStyle w:val="ListParagraph"/>
        <w:numPr>
          <w:ilvl w:val="0"/>
          <w:numId w:val="1"/>
        </w:numPr>
        <w:tabs>
          <w:tab w:val="left" w:pos="572"/>
        </w:tabs>
        <w:rPr>
          <w:color w:val="404040"/>
          <w:sz w:val="24"/>
        </w:rPr>
      </w:pPr>
      <w:r w:rsidRPr="00C368B7">
        <w:rPr>
          <w:color w:val="404040"/>
          <w:sz w:val="24"/>
        </w:rPr>
        <w:t>After MSUM has processed your university application and you have been offered admission, you will receive a link to the RN to BSN application.</w:t>
      </w:r>
    </w:p>
    <w:p w:rsidR="00C368B7" w:rsidRPr="00C368B7" w:rsidRDefault="00C368B7" w:rsidP="00C368B7">
      <w:pPr>
        <w:pStyle w:val="ListParagraph"/>
        <w:numPr>
          <w:ilvl w:val="0"/>
          <w:numId w:val="1"/>
        </w:numPr>
        <w:tabs>
          <w:tab w:val="left" w:pos="572"/>
        </w:tabs>
        <w:rPr>
          <w:color w:val="404040"/>
          <w:sz w:val="24"/>
        </w:rPr>
      </w:pPr>
      <w:r w:rsidRPr="00C368B7">
        <w:rPr>
          <w:color w:val="404040"/>
          <w:sz w:val="24"/>
        </w:rPr>
        <w:t xml:space="preserve">Complete the DAP qualifying questions on the RN to BSN Program application and then submit your application. </w:t>
      </w:r>
    </w:p>
    <w:p w:rsidR="00C368B7" w:rsidRPr="00C368B7" w:rsidRDefault="00C368B7" w:rsidP="00C368B7">
      <w:pPr>
        <w:pStyle w:val="ListParagraph"/>
        <w:numPr>
          <w:ilvl w:val="0"/>
          <w:numId w:val="1"/>
        </w:numPr>
        <w:tabs>
          <w:tab w:val="left" w:pos="572"/>
        </w:tabs>
        <w:rPr>
          <w:color w:val="404040"/>
          <w:sz w:val="24"/>
        </w:rPr>
      </w:pPr>
      <w:r w:rsidRPr="00C368B7">
        <w:rPr>
          <w:color w:val="404040"/>
          <w:sz w:val="24"/>
        </w:rPr>
        <w:t>The nursing department will process your application and qualified DAP students will be offered admission to the program via email.</w:t>
      </w:r>
    </w:p>
    <w:p w:rsidR="00C368B7" w:rsidRPr="00C368B7" w:rsidRDefault="00C368B7" w:rsidP="00C368B7">
      <w:pPr>
        <w:pStyle w:val="ListParagraph"/>
        <w:numPr>
          <w:ilvl w:val="0"/>
          <w:numId w:val="1"/>
        </w:numPr>
        <w:tabs>
          <w:tab w:val="left" w:pos="572"/>
        </w:tabs>
        <w:rPr>
          <w:color w:val="404040"/>
          <w:sz w:val="24"/>
        </w:rPr>
      </w:pPr>
      <w:r w:rsidRPr="00C368B7">
        <w:rPr>
          <w:color w:val="404040"/>
          <w:sz w:val="24"/>
        </w:rPr>
        <w:t xml:space="preserve">Accept your spot into the RN to BSN program within 10 days of the date on the admission offer email. </w:t>
      </w:r>
    </w:p>
    <w:p w:rsidR="00E74A4B" w:rsidRDefault="00A00AE2" w:rsidP="0097699C">
      <w:pPr>
        <w:pStyle w:val="ListParagraph"/>
        <w:numPr>
          <w:ilvl w:val="0"/>
          <w:numId w:val="1"/>
        </w:numPr>
        <w:tabs>
          <w:tab w:val="left" w:pos="572"/>
        </w:tabs>
      </w:pPr>
      <w:r w:rsidRPr="00C368B7">
        <w:rPr>
          <w:color w:val="404040"/>
          <w:sz w:val="24"/>
        </w:rPr>
        <w:t>Full admission is provisional upon successful NCLEX exam and full</w:t>
      </w:r>
      <w:r w:rsidRPr="00C368B7">
        <w:rPr>
          <w:color w:val="404040"/>
          <w:spacing w:val="-20"/>
          <w:sz w:val="24"/>
        </w:rPr>
        <w:t xml:space="preserve"> </w:t>
      </w:r>
      <w:r w:rsidRPr="00C368B7">
        <w:rPr>
          <w:color w:val="404040"/>
          <w:sz w:val="24"/>
        </w:rPr>
        <w:t>licensure.</w:t>
      </w:r>
    </w:p>
    <w:p w:rsidR="00E74A4B" w:rsidRDefault="00A00AE2">
      <w:pPr>
        <w:pStyle w:val="ListParagraph"/>
        <w:numPr>
          <w:ilvl w:val="0"/>
          <w:numId w:val="1"/>
        </w:numPr>
        <w:tabs>
          <w:tab w:val="left" w:pos="572"/>
        </w:tabs>
        <w:rPr>
          <w:sz w:val="24"/>
        </w:rPr>
      </w:pPr>
      <w:r>
        <w:rPr>
          <w:color w:val="404040"/>
          <w:sz w:val="24"/>
        </w:rPr>
        <w:t>Register for nursing courses at MSUM within one year following AS-N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graduation.</w:t>
      </w:r>
    </w:p>
    <w:p w:rsidR="00E74A4B" w:rsidRDefault="00E74A4B">
      <w:pPr>
        <w:pStyle w:val="BodyText"/>
      </w:pPr>
    </w:p>
    <w:p w:rsidR="00E74A4B" w:rsidRDefault="00A00AE2">
      <w:pPr>
        <w:pStyle w:val="Heading1"/>
      </w:pPr>
      <w:r>
        <w:rPr>
          <w:color w:val="C00000"/>
        </w:rPr>
        <w:lastRenderedPageBreak/>
        <w:t>FOR INFORMATION ABOUT MSUM’s RN-BSN PROGRAM</w:t>
      </w:r>
    </w:p>
    <w:p w:rsidR="00E74A4B" w:rsidRDefault="00E74A4B">
      <w:pPr>
        <w:pStyle w:val="BodyText"/>
        <w:rPr>
          <w:b/>
        </w:rPr>
      </w:pPr>
    </w:p>
    <w:p w:rsidR="00E74A4B" w:rsidRDefault="00A00AE2">
      <w:pPr>
        <w:pStyle w:val="BodyText"/>
        <w:ind w:left="571"/>
      </w:pPr>
      <w:r>
        <w:rPr>
          <w:color w:val="404040"/>
        </w:rPr>
        <w:t xml:space="preserve">Contact us: </w:t>
      </w:r>
      <w:hyperlink r:id="rId7">
        <w:r>
          <w:rPr>
            <w:color w:val="0462C1"/>
            <w:u w:val="single" w:color="0462C1"/>
          </w:rPr>
          <w:t>nursing@mnstate.edu</w:t>
        </w:r>
        <w:r>
          <w:rPr>
            <w:color w:val="0462C1"/>
          </w:rPr>
          <w:t xml:space="preserve"> </w:t>
        </w:r>
      </w:hyperlink>
      <w:r>
        <w:rPr>
          <w:color w:val="404040"/>
        </w:rPr>
        <w:t xml:space="preserve">218-477-2693 </w:t>
      </w:r>
      <w:hyperlink r:id="rId8">
        <w:r>
          <w:rPr>
            <w:color w:val="0462C1"/>
            <w:u w:val="single" w:color="0462C1"/>
          </w:rPr>
          <w:t>https://www.mnstate.edu/rn-bsn/</w:t>
        </w:r>
      </w:hyperlink>
    </w:p>
    <w:p w:rsidR="00E74A4B" w:rsidRDefault="00E74A4B">
      <w:pPr>
        <w:sectPr w:rsidR="00E74A4B">
          <w:type w:val="continuous"/>
          <w:pgSz w:w="12240" w:h="15840"/>
          <w:pgMar w:top="180" w:right="120" w:bottom="280" w:left="600" w:header="720" w:footer="720" w:gutter="0"/>
          <w:cols w:space="720"/>
        </w:sectPr>
      </w:pPr>
    </w:p>
    <w:p w:rsidR="00E74A4B" w:rsidRDefault="00A00AE2">
      <w:pPr>
        <w:pStyle w:val="Heading1"/>
        <w:spacing w:before="74"/>
        <w:ind w:left="664"/>
      </w:pPr>
      <w:r>
        <w:rPr>
          <w:color w:val="C00000"/>
        </w:rPr>
        <w:lastRenderedPageBreak/>
        <w:t>M State AS-N student &amp; MSUM DUAL ACCEPTANCE PROGRAM (DAP) PLAN</w:t>
      </w:r>
    </w:p>
    <w:p w:rsidR="00E74A4B" w:rsidRDefault="00E74A4B">
      <w:pPr>
        <w:pStyle w:val="BodyText"/>
        <w:spacing w:before="11"/>
        <w:rPr>
          <w:b/>
          <w:sz w:val="21"/>
        </w:rPr>
      </w:pPr>
    </w:p>
    <w:p w:rsidR="00E74A4B" w:rsidRDefault="00A00AE2">
      <w:pPr>
        <w:spacing w:line="267" w:lineRule="exact"/>
        <w:ind w:left="120"/>
      </w:pPr>
      <w:r>
        <w:rPr>
          <w:color w:val="404040"/>
        </w:rPr>
        <w:t>In order to earn a BSN, students must:</w:t>
      </w:r>
    </w:p>
    <w:p w:rsidR="00E74A4B" w:rsidRDefault="00A00AE2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1046"/>
      </w:pPr>
      <w:r>
        <w:rPr>
          <w:color w:val="404040"/>
        </w:rPr>
        <w:t>Complete at least 120 total college level credits (includes</w:t>
      </w:r>
      <w:r w:rsidR="00AC6883">
        <w:rPr>
          <w:color w:val="404040"/>
        </w:rPr>
        <w:t xml:space="preserve"> all prior course work</w:t>
      </w:r>
      <w:r>
        <w:rPr>
          <w:color w:val="404040"/>
        </w:rPr>
        <w:t>)</w:t>
      </w:r>
    </w:p>
    <w:p w:rsidR="00E74A4B" w:rsidRDefault="00A00AE2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37" w:lineRule="auto"/>
        <w:ind w:right="1283"/>
      </w:pPr>
      <w:r>
        <w:rPr>
          <w:color w:val="404040"/>
        </w:rPr>
        <w:t>Of the 120 credits, 40 must be upper division (300-400 level). The RN-BSN program provides 31 upper division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credits.</w:t>
      </w:r>
    </w:p>
    <w:p w:rsidR="00E74A4B" w:rsidRDefault="00A00AE2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/>
        <w:ind w:right="1115"/>
      </w:pPr>
      <w:r>
        <w:rPr>
          <w:color w:val="404040"/>
        </w:rPr>
        <w:t>Fulfill 42 credits of general education coursework, in only 10 goal areas. Many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general education courses can meet more than one goal area and be upper division to meet multiple requirements with one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course.</w:t>
      </w:r>
    </w:p>
    <w:p w:rsidR="00E74A4B" w:rsidRDefault="00E74A4B">
      <w:pPr>
        <w:pStyle w:val="BodyText"/>
        <w:spacing w:before="11"/>
        <w:rPr>
          <w:sz w:val="23"/>
        </w:rPr>
      </w:pPr>
    </w:p>
    <w:p w:rsidR="00E74A4B" w:rsidRDefault="00AC6883">
      <w:pPr>
        <w:ind w:left="165"/>
        <w:rPr>
          <w:color w:val="404040"/>
        </w:rPr>
      </w:pPr>
      <w:r>
        <w:rPr>
          <w:color w:val="404040"/>
        </w:rPr>
        <w:t>*</w:t>
      </w:r>
      <w:r w:rsidR="00A00AE2">
        <w:rPr>
          <w:color w:val="404040"/>
        </w:rPr>
        <w:t>*Your RN-BSN advisor will coach you in in creating the most efficient path through the program.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10"/>
        <w:gridCol w:w="7165"/>
        <w:gridCol w:w="1120"/>
      </w:tblGrid>
      <w:tr w:rsidR="005C05F1" w:rsidRPr="00B75D34" w:rsidTr="00DE640A">
        <w:tc>
          <w:tcPr>
            <w:tcW w:w="10795" w:type="dxa"/>
            <w:gridSpan w:val="3"/>
          </w:tcPr>
          <w:p w:rsidR="005C05F1" w:rsidRDefault="005C05F1" w:rsidP="00DE640A">
            <w:pPr>
              <w:jc w:val="center"/>
              <w:rPr>
                <w:rFonts w:cs="Tahoma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r w:rsidRPr="00844AF9">
              <w:rPr>
                <w:rFonts w:cs="Tahoma"/>
                <w:color w:val="C00000"/>
                <w:sz w:val="24"/>
                <w:szCs w:val="24"/>
                <w:highlight w:val="yellow"/>
                <w:shd w:val="clear" w:color="auto" w:fill="FFFFFF"/>
              </w:rPr>
              <w:t>At a minimum, all students will complete the following core RN-BSN courses:</w:t>
            </w:r>
          </w:p>
        </w:tc>
      </w:tr>
      <w:tr w:rsidR="005C05F1" w:rsidRPr="00B75D34" w:rsidTr="00DE640A">
        <w:tc>
          <w:tcPr>
            <w:tcW w:w="2510" w:type="dxa"/>
          </w:tcPr>
          <w:p w:rsidR="005C05F1" w:rsidRPr="00B75D34" w:rsidRDefault="005C05F1" w:rsidP="00DE640A">
            <w:pPr>
              <w:contextualSpacing/>
              <w:jc w:val="center"/>
              <w:rPr>
                <w:rFonts w:cs="Tahoma"/>
                <w:color w:val="7F7F7F" w:themeColor="text1" w:themeTint="80"/>
                <w:sz w:val="20"/>
                <w:szCs w:val="20"/>
              </w:rPr>
            </w:pPr>
            <w:r w:rsidRPr="00B75D34">
              <w:rPr>
                <w:rFonts w:cs="Tahoma"/>
                <w:color w:val="7F7F7F" w:themeColor="text1" w:themeTint="80"/>
                <w:sz w:val="20"/>
                <w:szCs w:val="20"/>
                <w:shd w:val="clear" w:color="auto" w:fill="FFFFFF"/>
              </w:rPr>
              <w:t>COURSE</w:t>
            </w:r>
            <w:r>
              <w:rPr>
                <w:rFonts w:cs="Tahoma"/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 CODE</w:t>
            </w:r>
          </w:p>
        </w:tc>
        <w:tc>
          <w:tcPr>
            <w:tcW w:w="7165" w:type="dxa"/>
          </w:tcPr>
          <w:p w:rsidR="005C05F1" w:rsidRPr="00B75D34" w:rsidRDefault="005C05F1" w:rsidP="00DE640A">
            <w:pPr>
              <w:contextualSpacing/>
              <w:jc w:val="center"/>
              <w:rPr>
                <w:rFonts w:cs="Tahoma"/>
                <w:color w:val="7F7F7F" w:themeColor="text1" w:themeTint="80"/>
                <w:sz w:val="20"/>
                <w:szCs w:val="20"/>
              </w:rPr>
            </w:pPr>
            <w:r>
              <w:rPr>
                <w:rFonts w:cs="Tahoma"/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NURSING </w:t>
            </w:r>
            <w:r w:rsidRPr="00B75D34">
              <w:rPr>
                <w:rFonts w:cs="Tahoma"/>
                <w:color w:val="7F7F7F" w:themeColor="text1" w:themeTint="80"/>
                <w:sz w:val="20"/>
                <w:szCs w:val="20"/>
                <w:shd w:val="clear" w:color="auto" w:fill="FFFFFF"/>
              </w:rPr>
              <w:t>COURSE TITLE</w:t>
            </w:r>
            <w:r>
              <w:rPr>
                <w:rFonts w:cs="Tahoma"/>
                <w:color w:val="7F7F7F" w:themeColor="text1" w:themeTint="80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1120" w:type="dxa"/>
          </w:tcPr>
          <w:p w:rsidR="005C05F1" w:rsidRPr="00B75D34" w:rsidRDefault="005C05F1" w:rsidP="00DE640A">
            <w:pPr>
              <w:jc w:val="center"/>
              <w:rPr>
                <w:rFonts w:cs="Tahoma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color w:val="7F7F7F" w:themeColor="text1" w:themeTint="80"/>
                <w:sz w:val="20"/>
                <w:szCs w:val="20"/>
                <w:shd w:val="clear" w:color="auto" w:fill="FFFFFF"/>
              </w:rPr>
              <w:t>CREDITS</w:t>
            </w:r>
          </w:p>
        </w:tc>
      </w:tr>
      <w:tr w:rsidR="005C05F1" w:rsidRPr="00B75D34" w:rsidTr="00DE640A">
        <w:trPr>
          <w:trHeight w:val="2312"/>
        </w:trPr>
        <w:tc>
          <w:tcPr>
            <w:tcW w:w="2510" w:type="dxa"/>
          </w:tcPr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NURS 301   </w:t>
            </w: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NURS 303  </w:t>
            </w: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NURS 370  </w:t>
            </w:r>
          </w:p>
          <w:p w:rsidR="005C05F1" w:rsidRPr="00BD3D46" w:rsidRDefault="005C05F1" w:rsidP="00DE640A">
            <w:pPr>
              <w:adjustRightInd w:val="0"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NURS 342  </w:t>
            </w: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NURS 348  </w:t>
            </w: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NURS 420  </w:t>
            </w:r>
          </w:p>
          <w:p w:rsidR="005C05F1" w:rsidRDefault="005C05F1" w:rsidP="00DE640A">
            <w:pPr>
              <w:contextualSpacing/>
              <w:rPr>
                <w:rFonts w:cs="Tahoma"/>
                <w:color w:val="C00000"/>
              </w:rPr>
            </w:pPr>
          </w:p>
          <w:p w:rsidR="005C05F1" w:rsidRDefault="005C05F1" w:rsidP="00DE640A">
            <w:pPr>
              <w:contextualSpacing/>
              <w:rPr>
                <w:rFonts w:cs="Tahoma"/>
                <w:color w:val="C00000"/>
              </w:rPr>
            </w:pP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</w:p>
          <w:p w:rsidR="005C05F1" w:rsidRDefault="005C05F1" w:rsidP="00DE640A">
            <w:pPr>
              <w:rPr>
                <w:rFonts w:cs="Tahoma"/>
                <w:color w:val="C00000"/>
              </w:rPr>
            </w:pPr>
          </w:p>
          <w:p w:rsidR="005C05F1" w:rsidRPr="00BD3D46" w:rsidRDefault="005C05F1" w:rsidP="00DE640A">
            <w:pPr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NURS 472  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NURS 473 </w:t>
            </w:r>
          </w:p>
        </w:tc>
        <w:tc>
          <w:tcPr>
            <w:tcW w:w="7165" w:type="dxa"/>
          </w:tcPr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Transitions </w:t>
            </w:r>
            <w:r>
              <w:rPr>
                <w:rFonts w:cs="Tahoma"/>
                <w:color w:val="C00000"/>
              </w:rPr>
              <w:t>(WI)</w:t>
            </w: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Holistic Family N</w:t>
            </w:r>
            <w:r w:rsidRPr="00BD3D46">
              <w:rPr>
                <w:rFonts w:cs="Tahoma"/>
                <w:color w:val="C00000"/>
              </w:rPr>
              <w:t xml:space="preserve">ursing </w:t>
            </w: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>Nursing Research and Evidence-Based Practice</w:t>
            </w: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Interdisciplinary</w:t>
            </w:r>
            <w:r w:rsidRPr="00BD3D46">
              <w:rPr>
                <w:rFonts w:cs="Tahoma"/>
                <w:color w:val="C00000"/>
              </w:rPr>
              <w:t xml:space="preserve"> Care of Diverse Populations </w:t>
            </w:r>
            <w:r>
              <w:rPr>
                <w:rFonts w:cs="Tahoma"/>
                <w:color w:val="C00000"/>
              </w:rPr>
              <w:t>(LASC Goal 7)</w:t>
            </w: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Public Health Nursing </w:t>
            </w:r>
          </w:p>
          <w:p w:rsidR="005C05F1" w:rsidRPr="00BD3D46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Gerontological Nursing/Successful Aging </w:t>
            </w:r>
          </w:p>
          <w:p w:rsidR="005C05F1" w:rsidRDefault="005C05F1" w:rsidP="00DE640A">
            <w:pPr>
              <w:contextualSpacing/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CHOOSE ONE COURSE:</w:t>
            </w:r>
          </w:p>
          <w:p w:rsidR="005C05F1" w:rsidRDefault="005C05F1" w:rsidP="005C05F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NURS 462: 3Ps for BSN</w:t>
            </w:r>
          </w:p>
          <w:p w:rsidR="005C05F1" w:rsidRDefault="005C05F1" w:rsidP="005C05F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NURS 354: Integrative Nursing</w:t>
            </w:r>
          </w:p>
          <w:p w:rsidR="005C05F1" w:rsidRPr="00A54EFC" w:rsidRDefault="005C05F1" w:rsidP="005C05F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NURS 352: End of Life Nursing Care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 xml:space="preserve">Leadership and Professional Development 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Professional Pathways (WI)</w:t>
            </w:r>
          </w:p>
        </w:tc>
        <w:tc>
          <w:tcPr>
            <w:tcW w:w="1120" w:type="dxa"/>
          </w:tcPr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BD3D46">
              <w:rPr>
                <w:rFonts w:cs="Tahoma"/>
                <w:color w:val="C00000"/>
                <w:shd w:val="clear" w:color="auto" w:fill="FFFFFF"/>
              </w:rPr>
              <w:t>4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BD3D46">
              <w:rPr>
                <w:rFonts w:cs="Tahoma"/>
                <w:color w:val="C00000"/>
                <w:shd w:val="clear" w:color="auto" w:fill="FFFFFF"/>
              </w:rPr>
              <w:t>4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BD3D46">
              <w:rPr>
                <w:rFonts w:cs="Tahoma"/>
                <w:color w:val="C00000"/>
                <w:shd w:val="clear" w:color="auto" w:fill="FFFFFF"/>
              </w:rPr>
              <w:t>4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BD3D46">
              <w:rPr>
                <w:rFonts w:cs="Tahoma"/>
                <w:color w:val="C00000"/>
                <w:shd w:val="clear" w:color="auto" w:fill="FFFFFF"/>
              </w:rPr>
              <w:t>4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BD3D46"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</w:p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BD3D46"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BD3D46"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>
              <w:rPr>
                <w:rFonts w:cs="Tahoma"/>
                <w:color w:val="C00000"/>
                <w:shd w:val="clear" w:color="auto" w:fill="FFFFFF"/>
              </w:rPr>
              <w:t>3</w:t>
            </w:r>
          </w:p>
        </w:tc>
      </w:tr>
      <w:tr w:rsidR="005C05F1" w:rsidRPr="00B75D34" w:rsidTr="00DE640A">
        <w:trPr>
          <w:trHeight w:val="341"/>
        </w:trPr>
        <w:tc>
          <w:tcPr>
            <w:tcW w:w="9675" w:type="dxa"/>
            <w:gridSpan w:val="2"/>
          </w:tcPr>
          <w:p w:rsidR="005C05F1" w:rsidRPr="00BD3D46" w:rsidRDefault="005C05F1" w:rsidP="00DE640A">
            <w:pPr>
              <w:contextualSpacing/>
              <w:jc w:val="right"/>
              <w:rPr>
                <w:rFonts w:cs="Tahoma"/>
                <w:color w:val="C00000"/>
              </w:rPr>
            </w:pPr>
            <w:r w:rsidRPr="00BD3D46">
              <w:rPr>
                <w:rFonts w:cs="Tahoma"/>
                <w:color w:val="C00000"/>
              </w:rPr>
              <w:t>TOTAL</w:t>
            </w:r>
            <w:r>
              <w:rPr>
                <w:rFonts w:cs="Tahoma"/>
                <w:color w:val="C00000"/>
              </w:rPr>
              <w:t xml:space="preserve"> UPPER DIVISION</w:t>
            </w:r>
            <w:r w:rsidRPr="00BD3D46">
              <w:rPr>
                <w:rFonts w:cs="Tahoma"/>
                <w:color w:val="C00000"/>
              </w:rPr>
              <w:t xml:space="preserve"> CREDITS</w:t>
            </w:r>
          </w:p>
        </w:tc>
        <w:tc>
          <w:tcPr>
            <w:tcW w:w="1120" w:type="dxa"/>
          </w:tcPr>
          <w:p w:rsidR="005C05F1" w:rsidRPr="00BD3D46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>
              <w:rPr>
                <w:rFonts w:cs="Tahoma"/>
                <w:color w:val="C00000"/>
                <w:shd w:val="clear" w:color="auto" w:fill="FFFFFF"/>
              </w:rPr>
              <w:t>31/</w:t>
            </w:r>
            <w:r w:rsidRPr="00BD3D46">
              <w:rPr>
                <w:rFonts w:cs="Tahoma"/>
                <w:color w:val="C00000"/>
                <w:shd w:val="clear" w:color="auto" w:fill="FFFFFF"/>
              </w:rPr>
              <w:t xml:space="preserve">40 </w:t>
            </w:r>
          </w:p>
        </w:tc>
      </w:tr>
    </w:tbl>
    <w:p w:rsidR="005C05F1" w:rsidRDefault="005C05F1" w:rsidP="005C05F1">
      <w:pPr>
        <w:ind w:left="720"/>
        <w:rPr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7203"/>
        <w:gridCol w:w="1210"/>
      </w:tblGrid>
      <w:tr w:rsidR="005C05F1" w:rsidTr="00DE640A">
        <w:tc>
          <w:tcPr>
            <w:tcW w:w="10790" w:type="dxa"/>
            <w:gridSpan w:val="3"/>
          </w:tcPr>
          <w:p w:rsidR="005C05F1" w:rsidRPr="00844AF9" w:rsidRDefault="005C05F1" w:rsidP="005C05F1">
            <w:pPr>
              <w:jc w:val="center"/>
              <w:rPr>
                <w:color w:val="C00000"/>
                <w:highlight w:val="yellow"/>
              </w:rPr>
            </w:pPr>
            <w:r>
              <w:rPr>
                <w:color w:val="C00000"/>
                <w:highlight w:val="yellow"/>
              </w:rPr>
              <w:t xml:space="preserve">MState Generic AS-N </w:t>
            </w:r>
            <w:r w:rsidRPr="00844AF9">
              <w:rPr>
                <w:color w:val="C00000"/>
                <w:highlight w:val="yellow"/>
              </w:rPr>
              <w:t xml:space="preserve">program graduates </w:t>
            </w:r>
            <w:r w:rsidRPr="00CD162E">
              <w:rPr>
                <w:b/>
                <w:color w:val="C00000"/>
                <w:highlight w:val="yellow"/>
                <w:u w:val="single"/>
              </w:rPr>
              <w:t>may</w:t>
            </w:r>
            <w:r w:rsidRPr="00844AF9">
              <w:rPr>
                <w:color w:val="C00000"/>
                <w:highlight w:val="yellow"/>
              </w:rPr>
              <w:t xml:space="preserve"> require the following courses: </w:t>
            </w:r>
          </w:p>
        </w:tc>
      </w:tr>
      <w:tr w:rsidR="005C05F1" w:rsidTr="00DE640A">
        <w:tc>
          <w:tcPr>
            <w:tcW w:w="10790" w:type="dxa"/>
            <w:gridSpan w:val="3"/>
          </w:tcPr>
          <w:p w:rsidR="005C05F1" w:rsidRDefault="005C05F1" w:rsidP="00DE640A">
            <w:pPr>
              <w:rPr>
                <w:color w:val="C00000"/>
                <w:sz w:val="20"/>
                <w:szCs w:val="20"/>
              </w:rPr>
            </w:pPr>
            <w:r w:rsidRPr="00B73DFC"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>At any point</w:t>
            </w:r>
            <w:r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>,</w:t>
            </w:r>
            <w:r w:rsidRPr="00B73DFC"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 and at </w:t>
            </w:r>
            <w:r w:rsidRPr="00557103">
              <w:rPr>
                <w:rFonts w:cs="Tahoma"/>
                <w:b/>
                <w:i/>
                <w:color w:val="7F7F7F" w:themeColor="text1" w:themeTint="80"/>
                <w:sz w:val="20"/>
                <w:szCs w:val="20"/>
                <w:u w:val="single"/>
              </w:rPr>
              <w:t>either</w:t>
            </w:r>
            <w:r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 MState</w:t>
            </w:r>
            <w:r w:rsidRPr="00B73DFC"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 or MSUM</w:t>
            </w:r>
            <w:r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>, the student could add additional</w:t>
            </w:r>
            <w:r w:rsidRPr="00B73DFC"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 credits</w:t>
            </w:r>
            <w:r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B73DFC"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to fulfill the remaining MnTC </w:t>
            </w:r>
            <w:r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(gen ed) </w:t>
            </w:r>
            <w:r w:rsidRPr="00B73DFC"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Goal areas for the MSUM baccalaureate. </w:t>
            </w:r>
            <w:r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Note that at MSUM, you will need </w:t>
            </w:r>
            <w:r w:rsidRPr="0002648E">
              <w:rPr>
                <w:rFonts w:cs="Tahoma"/>
                <w:b/>
                <w:i/>
                <w:color w:val="7F7F7F" w:themeColor="text1" w:themeTint="80"/>
                <w:sz w:val="20"/>
                <w:szCs w:val="20"/>
              </w:rPr>
              <w:lastRenderedPageBreak/>
              <w:t xml:space="preserve">120 </w:t>
            </w:r>
            <w:r>
              <w:rPr>
                <w:rFonts w:cs="Tahoma"/>
                <w:b/>
                <w:i/>
                <w:color w:val="7F7F7F" w:themeColor="text1" w:themeTint="80"/>
                <w:sz w:val="20"/>
                <w:szCs w:val="20"/>
              </w:rPr>
              <w:t xml:space="preserve">total </w:t>
            </w:r>
            <w:r w:rsidRPr="0002648E">
              <w:rPr>
                <w:rFonts w:cs="Tahoma"/>
                <w:b/>
                <w:i/>
                <w:color w:val="7F7F7F" w:themeColor="text1" w:themeTint="80"/>
                <w:sz w:val="20"/>
                <w:szCs w:val="20"/>
              </w:rPr>
              <w:t>credits</w:t>
            </w:r>
            <w:r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 for the baccalaureate. </w:t>
            </w:r>
            <w:r w:rsidRPr="0002648E">
              <w:rPr>
                <w:rFonts w:cs="Tahoma"/>
                <w:b/>
                <w:i/>
                <w:color w:val="7F7F7F" w:themeColor="text1" w:themeTint="80"/>
                <w:sz w:val="20"/>
                <w:szCs w:val="20"/>
              </w:rPr>
              <w:t xml:space="preserve">40 </w:t>
            </w:r>
            <w:r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of those credits need to be </w:t>
            </w:r>
            <w:r w:rsidRPr="0002648E">
              <w:rPr>
                <w:rFonts w:cs="Tahoma"/>
                <w:b/>
                <w:i/>
                <w:color w:val="7F7F7F" w:themeColor="text1" w:themeTint="80"/>
                <w:sz w:val="20"/>
                <w:szCs w:val="20"/>
              </w:rPr>
              <w:t>upper division</w:t>
            </w:r>
            <w:r>
              <w:rPr>
                <w:rFonts w:cs="Tahoma"/>
                <w:i/>
                <w:color w:val="7F7F7F" w:themeColor="text1" w:themeTint="80"/>
                <w:sz w:val="20"/>
                <w:szCs w:val="20"/>
              </w:rPr>
              <w:t xml:space="preserve"> (300-400 level). Once you hit 80 credits at the community-college level, stop and move to university-level, upper division credits.</w:t>
            </w:r>
          </w:p>
        </w:tc>
      </w:tr>
      <w:tr w:rsidR="005C05F1" w:rsidRPr="00844AF9" w:rsidTr="00DE640A">
        <w:tc>
          <w:tcPr>
            <w:tcW w:w="2377" w:type="dxa"/>
          </w:tcPr>
          <w:p w:rsidR="005C05F1" w:rsidRPr="00844AF9" w:rsidRDefault="005C05F1" w:rsidP="00DE640A">
            <w:pPr>
              <w:rPr>
                <w:rFonts w:cs="Tahoma"/>
                <w:color w:val="808080" w:themeColor="background1" w:themeShade="80"/>
              </w:rPr>
            </w:pPr>
            <w:r w:rsidRPr="00844AF9">
              <w:rPr>
                <w:rFonts w:cs="Tahoma"/>
                <w:color w:val="808080" w:themeColor="background1" w:themeShade="80"/>
              </w:rPr>
              <w:lastRenderedPageBreak/>
              <w:t>COURSE CODE</w:t>
            </w:r>
          </w:p>
        </w:tc>
        <w:tc>
          <w:tcPr>
            <w:tcW w:w="7203" w:type="dxa"/>
          </w:tcPr>
          <w:p w:rsidR="005C05F1" w:rsidRPr="00844AF9" w:rsidRDefault="005C05F1" w:rsidP="00DE640A">
            <w:pPr>
              <w:rPr>
                <w:rFonts w:cs="Tahoma"/>
                <w:color w:val="808080" w:themeColor="background1" w:themeShade="80"/>
              </w:rPr>
            </w:pPr>
            <w:r w:rsidRPr="00844AF9">
              <w:rPr>
                <w:rFonts w:cs="Tahoma"/>
                <w:color w:val="808080" w:themeColor="background1" w:themeShade="80"/>
              </w:rPr>
              <w:t>COURSE TITLES</w:t>
            </w:r>
          </w:p>
        </w:tc>
        <w:tc>
          <w:tcPr>
            <w:tcW w:w="1210" w:type="dxa"/>
          </w:tcPr>
          <w:p w:rsidR="005C05F1" w:rsidRPr="00844AF9" w:rsidRDefault="005C05F1" w:rsidP="00DE640A">
            <w:pPr>
              <w:rPr>
                <w:rFonts w:cs="Tahoma"/>
                <w:color w:val="808080" w:themeColor="background1" w:themeShade="80"/>
                <w:shd w:val="clear" w:color="auto" w:fill="FFFFFF"/>
              </w:rPr>
            </w:pPr>
            <w:r w:rsidRPr="00844AF9">
              <w:rPr>
                <w:rFonts w:cs="Tahoma"/>
                <w:color w:val="808080" w:themeColor="background1" w:themeShade="80"/>
                <w:shd w:val="clear" w:color="auto" w:fill="FFFFFF"/>
              </w:rPr>
              <w:t>CREDITS</w:t>
            </w:r>
          </w:p>
        </w:tc>
      </w:tr>
      <w:tr w:rsidR="005C05F1" w:rsidRPr="00844AF9" w:rsidTr="00DE640A">
        <w:tc>
          <w:tcPr>
            <w:tcW w:w="2377" w:type="dxa"/>
          </w:tcPr>
          <w:p w:rsidR="005C05F1" w:rsidRDefault="005C05F1" w:rsidP="00DE640A">
            <w:pPr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Goal 1A course*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>Goal 5 course</w:t>
            </w:r>
            <w:r>
              <w:rPr>
                <w:rFonts w:cs="Tahoma"/>
                <w:color w:val="C00000"/>
              </w:rPr>
              <w:t>*</w:t>
            </w:r>
          </w:p>
          <w:p w:rsidR="005C05F1" w:rsidRDefault="005C05F1" w:rsidP="00DE640A">
            <w:pPr>
              <w:adjustRightInd w:val="0"/>
              <w:rPr>
                <w:rFonts w:cs="Tahoma"/>
                <w:color w:val="C00000"/>
              </w:rPr>
            </w:pPr>
          </w:p>
          <w:p w:rsidR="005C05F1" w:rsidRPr="00844AF9" w:rsidRDefault="005C05F1" w:rsidP="00DE640A">
            <w:pPr>
              <w:adjustRightInd w:val="0"/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>Goal 6 course</w:t>
            </w:r>
            <w:r>
              <w:rPr>
                <w:rFonts w:cs="Tahoma"/>
                <w:color w:val="C00000"/>
              </w:rPr>
              <w:t>*</w:t>
            </w:r>
          </w:p>
          <w:p w:rsidR="005C05F1" w:rsidRPr="00844AF9" w:rsidRDefault="005C05F1" w:rsidP="00DE640A">
            <w:pPr>
              <w:adjustRightInd w:val="0"/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Goal 6 course*</w:t>
            </w:r>
          </w:p>
          <w:p w:rsidR="005C05F1" w:rsidRPr="00844AF9" w:rsidRDefault="005C05F1" w:rsidP="00DE640A">
            <w:pPr>
              <w:adjustRightInd w:val="0"/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>Goal 8 course</w:t>
            </w:r>
            <w:r>
              <w:rPr>
                <w:rFonts w:cs="Tahoma"/>
                <w:color w:val="C00000"/>
              </w:rPr>
              <w:t>*</w:t>
            </w:r>
          </w:p>
          <w:p w:rsidR="005C05F1" w:rsidRPr="00844AF9" w:rsidRDefault="005C05F1" w:rsidP="00DE640A">
            <w:pPr>
              <w:rPr>
                <w:color w:val="C00000"/>
              </w:rPr>
            </w:pPr>
            <w:r>
              <w:rPr>
                <w:rFonts w:cs="Tahoma"/>
                <w:color w:val="C00000"/>
              </w:rPr>
              <w:t>Goal 10</w:t>
            </w:r>
            <w:r w:rsidRPr="00844AF9">
              <w:rPr>
                <w:rFonts w:cs="Tahoma"/>
                <w:color w:val="C00000"/>
              </w:rPr>
              <w:t xml:space="preserve"> course</w:t>
            </w:r>
            <w:r>
              <w:rPr>
                <w:rFonts w:cs="Tahoma"/>
                <w:color w:val="C00000"/>
              </w:rPr>
              <w:t>*</w:t>
            </w:r>
          </w:p>
        </w:tc>
        <w:tc>
          <w:tcPr>
            <w:tcW w:w="7203" w:type="dxa"/>
          </w:tcPr>
          <w:p w:rsidR="005C05F1" w:rsidRPr="005C05F1" w:rsidRDefault="005C05F1" w:rsidP="00DE640A">
            <w:pPr>
              <w:rPr>
                <w:rFonts w:cstheme="minorHAnsi"/>
                <w:color w:val="C00000"/>
              </w:rPr>
            </w:pPr>
            <w:r w:rsidRPr="005C05F1">
              <w:rPr>
                <w:rFonts w:cstheme="minorHAnsi"/>
                <w:color w:val="C00000"/>
              </w:rPr>
              <w:t>M State: COMM 1120, 1130, or 1140</w:t>
            </w:r>
            <w:r>
              <w:rPr>
                <w:rFonts w:cstheme="minorHAnsi"/>
                <w:color w:val="C00000"/>
              </w:rPr>
              <w:t xml:space="preserve"> or </w:t>
            </w:r>
            <w:r w:rsidRPr="005C05F1">
              <w:rPr>
                <w:rFonts w:cstheme="minorHAnsi"/>
                <w:color w:val="C00000"/>
              </w:rPr>
              <w:t>MSUM: COMM 100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 xml:space="preserve">History/Sociology/Behavioral Science course #2 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</w:rPr>
            </w:pPr>
            <w:r>
              <w:rPr>
                <w:rFonts w:cs="Tahoma"/>
                <w:i/>
                <w:color w:val="C00000"/>
              </w:rPr>
              <w:t>(</w:t>
            </w:r>
            <w:r w:rsidRPr="00844AF9">
              <w:rPr>
                <w:rFonts w:cs="Tahoma"/>
                <w:i/>
                <w:color w:val="C00000"/>
              </w:rPr>
              <w:t xml:space="preserve">need two Goal 5 courses from 2 different disciplines) 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>Humanities/Fine Arts course #1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>Humanities/Fine Arts course #2 (2</w:t>
            </w:r>
            <w:r w:rsidRPr="00844AF9">
              <w:rPr>
                <w:rFonts w:cs="Tahoma"/>
                <w:color w:val="C00000"/>
                <w:vertAlign w:val="superscript"/>
              </w:rPr>
              <w:t>nd</w:t>
            </w:r>
            <w:r w:rsidRPr="00844AF9">
              <w:rPr>
                <w:rFonts w:cs="Tahoma"/>
                <w:color w:val="C00000"/>
              </w:rPr>
              <w:t xml:space="preserve"> discipline)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>Global Perspectives course</w:t>
            </w:r>
          </w:p>
          <w:p w:rsidR="005C05F1" w:rsidRPr="00844AF9" w:rsidRDefault="005C05F1" w:rsidP="00DE640A">
            <w:pPr>
              <w:rPr>
                <w:color w:val="C00000"/>
              </w:rPr>
            </w:pPr>
            <w:r>
              <w:rPr>
                <w:color w:val="C00000"/>
              </w:rPr>
              <w:t>People and the Environment</w:t>
            </w:r>
          </w:p>
        </w:tc>
        <w:tc>
          <w:tcPr>
            <w:tcW w:w="1210" w:type="dxa"/>
          </w:tcPr>
          <w:p w:rsidR="005C05F1" w:rsidRPr="00844AF9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844AF9"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</w:p>
          <w:p w:rsidR="005C05F1" w:rsidRPr="00844AF9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844AF9"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844AF9"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  <w:shd w:val="clear" w:color="auto" w:fill="FFFFFF"/>
              </w:rPr>
            </w:pPr>
            <w:r w:rsidRPr="00844AF9">
              <w:rPr>
                <w:rFonts w:cs="Tahoma"/>
                <w:color w:val="C00000"/>
                <w:shd w:val="clear" w:color="auto" w:fill="FFFFFF"/>
              </w:rPr>
              <w:t>3</w:t>
            </w:r>
          </w:p>
          <w:p w:rsidR="005C05F1" w:rsidRPr="00844AF9" w:rsidRDefault="005C05F1" w:rsidP="00DE640A">
            <w:pPr>
              <w:rPr>
                <w:color w:val="C00000"/>
              </w:rPr>
            </w:pPr>
            <w:r w:rsidRPr="00844AF9">
              <w:rPr>
                <w:rFonts w:cs="Tahoma"/>
                <w:color w:val="C00000"/>
                <w:shd w:val="clear" w:color="auto" w:fill="FFFFFF"/>
              </w:rPr>
              <w:t>3</w:t>
            </w:r>
            <w:r w:rsidRPr="00844AF9">
              <w:rPr>
                <w:color w:val="C00000"/>
              </w:rPr>
              <w:tab/>
            </w:r>
          </w:p>
        </w:tc>
      </w:tr>
    </w:tbl>
    <w:p w:rsidR="005C05F1" w:rsidRPr="00844AF9" w:rsidRDefault="005C05F1" w:rsidP="005C05F1">
      <w:pPr>
        <w:rPr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7197"/>
        <w:gridCol w:w="1210"/>
      </w:tblGrid>
      <w:tr w:rsidR="005C05F1" w:rsidRPr="00844AF9" w:rsidTr="00DE640A">
        <w:tc>
          <w:tcPr>
            <w:tcW w:w="10790" w:type="dxa"/>
            <w:gridSpan w:val="3"/>
          </w:tcPr>
          <w:p w:rsidR="005C05F1" w:rsidRPr="00844AF9" w:rsidRDefault="005C05F1" w:rsidP="00DE640A">
            <w:pPr>
              <w:jc w:val="center"/>
              <w:rPr>
                <w:color w:val="C00000"/>
              </w:rPr>
            </w:pPr>
            <w:r>
              <w:rPr>
                <w:color w:val="C00000"/>
                <w:highlight w:val="yellow"/>
              </w:rPr>
              <w:t>MState Advanced Standing AS-N</w:t>
            </w:r>
            <w:r w:rsidRPr="00844AF9">
              <w:rPr>
                <w:color w:val="C00000"/>
                <w:highlight w:val="yellow"/>
              </w:rPr>
              <w:t xml:space="preserve"> program graduates </w:t>
            </w:r>
            <w:r w:rsidRPr="00CD162E">
              <w:rPr>
                <w:b/>
                <w:color w:val="C00000"/>
                <w:highlight w:val="yellow"/>
                <w:u w:val="single"/>
              </w:rPr>
              <w:t>may</w:t>
            </w:r>
            <w:r w:rsidRPr="00844AF9">
              <w:rPr>
                <w:color w:val="C00000"/>
                <w:highlight w:val="yellow"/>
              </w:rPr>
              <w:t xml:space="preserve"> require the following courses:</w:t>
            </w:r>
            <w:r w:rsidRPr="00844AF9">
              <w:rPr>
                <w:color w:val="C00000"/>
              </w:rPr>
              <w:t xml:space="preserve"> </w:t>
            </w:r>
          </w:p>
        </w:tc>
      </w:tr>
      <w:tr w:rsidR="005C05F1" w:rsidRPr="00844AF9" w:rsidTr="00DE640A">
        <w:tc>
          <w:tcPr>
            <w:tcW w:w="2383" w:type="dxa"/>
          </w:tcPr>
          <w:p w:rsidR="005C05F1" w:rsidRPr="00844AF9" w:rsidRDefault="005C05F1" w:rsidP="00DE640A">
            <w:pPr>
              <w:rPr>
                <w:rFonts w:cs="Tahoma"/>
                <w:color w:val="808080" w:themeColor="background1" w:themeShade="80"/>
              </w:rPr>
            </w:pPr>
            <w:r w:rsidRPr="00844AF9">
              <w:rPr>
                <w:rFonts w:cs="Tahoma"/>
                <w:color w:val="808080" w:themeColor="background1" w:themeShade="80"/>
              </w:rPr>
              <w:t>COURSE CODE</w:t>
            </w:r>
          </w:p>
        </w:tc>
        <w:tc>
          <w:tcPr>
            <w:tcW w:w="7197" w:type="dxa"/>
          </w:tcPr>
          <w:p w:rsidR="005C05F1" w:rsidRPr="00844AF9" w:rsidRDefault="005C05F1" w:rsidP="00DE640A">
            <w:pPr>
              <w:rPr>
                <w:rFonts w:cs="Tahoma"/>
                <w:color w:val="808080" w:themeColor="background1" w:themeShade="80"/>
              </w:rPr>
            </w:pPr>
            <w:r w:rsidRPr="00844AF9">
              <w:rPr>
                <w:rFonts w:cs="Tahoma"/>
                <w:color w:val="808080" w:themeColor="background1" w:themeShade="80"/>
              </w:rPr>
              <w:t>COURSE TITLES</w:t>
            </w:r>
          </w:p>
        </w:tc>
        <w:tc>
          <w:tcPr>
            <w:tcW w:w="1210" w:type="dxa"/>
          </w:tcPr>
          <w:p w:rsidR="005C05F1" w:rsidRPr="00844AF9" w:rsidRDefault="005C05F1" w:rsidP="00DE640A">
            <w:pPr>
              <w:rPr>
                <w:rFonts w:cs="Tahoma"/>
                <w:color w:val="808080" w:themeColor="background1" w:themeShade="80"/>
                <w:shd w:val="clear" w:color="auto" w:fill="FFFFFF"/>
              </w:rPr>
            </w:pPr>
            <w:r w:rsidRPr="00844AF9">
              <w:rPr>
                <w:rFonts w:cs="Tahoma"/>
                <w:color w:val="808080" w:themeColor="background1" w:themeShade="80"/>
                <w:shd w:val="clear" w:color="auto" w:fill="FFFFFF"/>
              </w:rPr>
              <w:t>CREDITS</w:t>
            </w:r>
          </w:p>
        </w:tc>
      </w:tr>
      <w:tr w:rsidR="005C05F1" w:rsidRPr="00844AF9" w:rsidTr="00DE640A">
        <w:tc>
          <w:tcPr>
            <w:tcW w:w="2383" w:type="dxa"/>
          </w:tcPr>
          <w:p w:rsidR="005C05F1" w:rsidRDefault="005C05F1" w:rsidP="00DE640A">
            <w:pPr>
              <w:rPr>
                <w:rFonts w:cs="Tahoma"/>
                <w:color w:val="C00000"/>
              </w:rPr>
            </w:pPr>
            <w:r>
              <w:rPr>
                <w:rFonts w:cs="Tahoma"/>
                <w:color w:val="C00000"/>
              </w:rPr>
              <w:t>Goal 1A Course*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 xml:space="preserve">Gen Ed course* 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 xml:space="preserve">Gen Ed course* </w:t>
            </w:r>
          </w:p>
          <w:p w:rsidR="005C05F1" w:rsidRPr="00844AF9" w:rsidRDefault="005C05F1" w:rsidP="00DE640A">
            <w:pPr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 xml:space="preserve">Gen Ed course* </w:t>
            </w:r>
          </w:p>
          <w:p w:rsidR="005C05F1" w:rsidRPr="00844AF9" w:rsidRDefault="005C05F1" w:rsidP="00DE640A">
            <w:pPr>
              <w:rPr>
                <w:color w:val="C00000"/>
              </w:rPr>
            </w:pPr>
          </w:p>
        </w:tc>
        <w:tc>
          <w:tcPr>
            <w:tcW w:w="7197" w:type="dxa"/>
          </w:tcPr>
          <w:p w:rsidR="005C05F1" w:rsidRDefault="005C05F1" w:rsidP="005C05F1">
            <w:pPr>
              <w:rPr>
                <w:rFonts w:cstheme="minorHAnsi"/>
                <w:color w:val="C00000"/>
              </w:rPr>
            </w:pPr>
            <w:r w:rsidRPr="005C05F1">
              <w:rPr>
                <w:rFonts w:cstheme="minorHAnsi"/>
                <w:color w:val="C00000"/>
              </w:rPr>
              <w:t>M State: COMM 1120, 1130, or 1140</w:t>
            </w:r>
            <w:r>
              <w:rPr>
                <w:rFonts w:cstheme="minorHAnsi"/>
                <w:color w:val="C00000"/>
              </w:rPr>
              <w:t xml:space="preserve"> or </w:t>
            </w:r>
            <w:r w:rsidRPr="005C05F1">
              <w:rPr>
                <w:rFonts w:cstheme="minorHAnsi"/>
                <w:color w:val="C00000"/>
              </w:rPr>
              <w:t>MSUM: COMM 100</w:t>
            </w:r>
          </w:p>
          <w:p w:rsidR="005C05F1" w:rsidRPr="00844AF9" w:rsidRDefault="005C05F1" w:rsidP="00DE640A">
            <w:pPr>
              <w:rPr>
                <w:rFonts w:cstheme="minorHAnsi"/>
                <w:color w:val="C00000"/>
              </w:rPr>
            </w:pPr>
            <w:r w:rsidRPr="00844AF9">
              <w:rPr>
                <w:rFonts w:cstheme="minorHAnsi"/>
                <w:color w:val="C00000"/>
              </w:rPr>
              <w:t xml:space="preserve">Goals 6 &amp; 9 </w:t>
            </w:r>
            <w:r w:rsidRPr="00844AF9">
              <w:rPr>
                <w:rFonts w:cstheme="minorHAnsi"/>
                <w:color w:val="C00000"/>
                <w:u w:val="single"/>
              </w:rPr>
              <w:t>UPPER DIVISION</w:t>
            </w:r>
            <w:r w:rsidRPr="00844AF9">
              <w:rPr>
                <w:rFonts w:cstheme="minorHAnsi"/>
                <w:color w:val="C00000"/>
              </w:rPr>
              <w:t xml:space="preserve"> elective </w:t>
            </w:r>
          </w:p>
          <w:p w:rsidR="005C05F1" w:rsidRPr="00844AF9" w:rsidRDefault="005C05F1" w:rsidP="00DE640A">
            <w:pPr>
              <w:rPr>
                <w:rFonts w:cstheme="minorHAnsi"/>
                <w:color w:val="C00000"/>
              </w:rPr>
            </w:pPr>
            <w:r w:rsidRPr="00844AF9">
              <w:rPr>
                <w:rFonts w:cstheme="minorHAnsi"/>
                <w:color w:val="C00000"/>
              </w:rPr>
              <w:t xml:space="preserve">Goal 6 </w:t>
            </w:r>
            <w:r w:rsidRPr="00844AF9">
              <w:rPr>
                <w:rFonts w:cstheme="minorHAnsi"/>
                <w:color w:val="C00000"/>
                <w:u w:val="single"/>
              </w:rPr>
              <w:t>UPPER DIVISION</w:t>
            </w:r>
            <w:r w:rsidRPr="00844AF9">
              <w:rPr>
                <w:rFonts w:cstheme="minorHAnsi"/>
                <w:color w:val="C00000"/>
              </w:rPr>
              <w:t xml:space="preserve"> elective (2</w:t>
            </w:r>
            <w:r w:rsidRPr="00844AF9">
              <w:rPr>
                <w:rFonts w:cstheme="minorHAnsi"/>
                <w:color w:val="C00000"/>
                <w:vertAlign w:val="superscript"/>
              </w:rPr>
              <w:t>nd</w:t>
            </w:r>
            <w:r w:rsidRPr="00844AF9">
              <w:rPr>
                <w:rFonts w:cstheme="minorHAnsi"/>
                <w:color w:val="C00000"/>
              </w:rPr>
              <w:t xml:space="preserve"> discipline)</w:t>
            </w:r>
          </w:p>
          <w:p w:rsidR="005C05F1" w:rsidRPr="00844AF9" w:rsidRDefault="005C05F1" w:rsidP="00DE640A">
            <w:pPr>
              <w:contextualSpacing/>
              <w:rPr>
                <w:rFonts w:cs="Tahoma"/>
                <w:color w:val="C00000"/>
              </w:rPr>
            </w:pPr>
            <w:r w:rsidRPr="00844AF9">
              <w:rPr>
                <w:rFonts w:cs="Tahoma"/>
                <w:color w:val="C00000"/>
              </w:rPr>
              <w:t xml:space="preserve">Goals 5 &amp; 8 </w:t>
            </w:r>
            <w:r w:rsidRPr="00844AF9">
              <w:rPr>
                <w:rFonts w:cs="Tahoma"/>
                <w:color w:val="C00000"/>
                <w:u w:val="single"/>
              </w:rPr>
              <w:t>UPPER DIVISION</w:t>
            </w:r>
            <w:r w:rsidRPr="00844AF9">
              <w:rPr>
                <w:rFonts w:cs="Tahoma"/>
                <w:color w:val="C00000"/>
              </w:rPr>
              <w:t xml:space="preserve"> elective</w:t>
            </w:r>
          </w:p>
          <w:p w:rsidR="005C05F1" w:rsidRPr="00844AF9" w:rsidRDefault="005C05F1" w:rsidP="00DE640A">
            <w:pPr>
              <w:contextualSpacing/>
              <w:rPr>
                <w:rFonts w:cs="Tahoma"/>
                <w:i/>
                <w:color w:val="C00000"/>
              </w:rPr>
            </w:pPr>
            <w:r w:rsidRPr="00844AF9">
              <w:rPr>
                <w:rFonts w:cs="Tahoma"/>
                <w:i/>
                <w:color w:val="C00000"/>
              </w:rPr>
              <w:t>(advisor will coach which goal areas are yet needed; need two Goal 5 courses – different disciplines)</w:t>
            </w:r>
          </w:p>
          <w:p w:rsidR="005C05F1" w:rsidRPr="00844AF9" w:rsidRDefault="005C05F1" w:rsidP="00DE640A">
            <w:pPr>
              <w:rPr>
                <w:color w:val="C00000"/>
              </w:rPr>
            </w:pPr>
          </w:p>
        </w:tc>
        <w:tc>
          <w:tcPr>
            <w:tcW w:w="1210" w:type="dxa"/>
          </w:tcPr>
          <w:p w:rsidR="005C05F1" w:rsidRPr="00844AF9" w:rsidRDefault="005C05F1" w:rsidP="00DE640A">
            <w:pPr>
              <w:rPr>
                <w:color w:val="C00000"/>
              </w:rPr>
            </w:pPr>
            <w:r w:rsidRPr="00844AF9">
              <w:rPr>
                <w:color w:val="C00000"/>
              </w:rPr>
              <w:t>3</w:t>
            </w:r>
          </w:p>
          <w:p w:rsidR="005C05F1" w:rsidRPr="00844AF9" w:rsidRDefault="005C05F1" w:rsidP="00DE640A">
            <w:pPr>
              <w:rPr>
                <w:color w:val="C00000"/>
              </w:rPr>
            </w:pPr>
            <w:r w:rsidRPr="00844AF9">
              <w:rPr>
                <w:color w:val="C00000"/>
              </w:rPr>
              <w:t>3</w:t>
            </w:r>
          </w:p>
          <w:p w:rsidR="005C05F1" w:rsidRDefault="005C05F1" w:rsidP="00DE640A">
            <w:pPr>
              <w:rPr>
                <w:color w:val="C00000"/>
              </w:rPr>
            </w:pPr>
            <w:r w:rsidRPr="00844AF9">
              <w:rPr>
                <w:color w:val="C00000"/>
              </w:rPr>
              <w:t>3</w:t>
            </w:r>
          </w:p>
          <w:p w:rsidR="005C05F1" w:rsidRPr="00844AF9" w:rsidRDefault="005C05F1" w:rsidP="00DE640A">
            <w:pPr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</w:tr>
    </w:tbl>
    <w:p w:rsidR="00E74A4B" w:rsidRDefault="00E74A4B">
      <w:pPr>
        <w:pStyle w:val="BodyText"/>
        <w:spacing w:before="1"/>
        <w:rPr>
          <w:sz w:val="18"/>
        </w:rPr>
      </w:pPr>
    </w:p>
    <w:p w:rsidR="00E74A4B" w:rsidRDefault="00A00AE2">
      <w:pPr>
        <w:spacing w:before="1"/>
        <w:ind w:left="120" w:right="942"/>
        <w:rPr>
          <w:sz w:val="18"/>
        </w:rPr>
      </w:pPr>
      <w:r>
        <w:rPr>
          <w:color w:val="C00000"/>
          <w:sz w:val="18"/>
        </w:rPr>
        <w:t>*General Education courses and upper division courses are only taken if needed based on prior coursework. Please speak with an MSUM RN-BSN advisor to determine your individual needs and strategic selection of courses to maximize credit efficiency.</w:t>
      </w:r>
    </w:p>
    <w:sectPr w:rsidR="00E74A4B">
      <w:pgSz w:w="12240" w:h="15840"/>
      <w:pgMar w:top="640" w:right="1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Merriam Webster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0E87"/>
    <w:multiLevelType w:val="hybridMultilevel"/>
    <w:tmpl w:val="ED74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F5FAA"/>
    <w:multiLevelType w:val="hybridMultilevel"/>
    <w:tmpl w:val="B2725562"/>
    <w:lvl w:ilvl="0" w:tplc="0EB6D98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color w:val="404040"/>
        <w:w w:val="100"/>
        <w:sz w:val="24"/>
        <w:szCs w:val="24"/>
        <w:lang w:val="en-US" w:eastAsia="en-US" w:bidi="ar-SA"/>
      </w:rPr>
    </w:lvl>
    <w:lvl w:ilvl="1" w:tplc="33BAB9D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n-US" w:eastAsia="en-US" w:bidi="ar-SA"/>
      </w:rPr>
    </w:lvl>
    <w:lvl w:ilvl="2" w:tplc="E2BA77B8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3" w:tplc="69B8366E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 w:tplc="851646F8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020E1186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C5E6B8E6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 w:tplc="E03AAFCE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814E1D2">
      <w:numFmt w:val="bullet"/>
      <w:lvlText w:val="•"/>
      <w:lvlJc w:val="left"/>
      <w:pPr>
        <w:ind w:left="93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304551"/>
    <w:multiLevelType w:val="hybridMultilevel"/>
    <w:tmpl w:val="EABEFEF6"/>
    <w:lvl w:ilvl="0" w:tplc="F174A9CE">
      <w:start w:val="1"/>
      <w:numFmt w:val="decimal"/>
      <w:lvlText w:val="%1."/>
      <w:lvlJc w:val="left"/>
      <w:pPr>
        <w:ind w:left="571" w:hanging="272"/>
        <w:jc w:val="left"/>
      </w:pPr>
      <w:rPr>
        <w:rFonts w:ascii="Verdana" w:eastAsia="Verdana" w:hAnsi="Verdana" w:cs="Verdana" w:hint="default"/>
        <w:color w:val="7E7E7E"/>
        <w:w w:val="99"/>
        <w:sz w:val="20"/>
        <w:szCs w:val="20"/>
        <w:lang w:val="en-US" w:eastAsia="en-US" w:bidi="ar-SA"/>
      </w:rPr>
    </w:lvl>
    <w:lvl w:ilvl="1" w:tplc="F6129D7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2" w:tplc="5FBE5370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ar-SA"/>
      </w:rPr>
    </w:lvl>
    <w:lvl w:ilvl="3" w:tplc="618E1A88">
      <w:numFmt w:val="bullet"/>
      <w:lvlText w:val="•"/>
      <w:lvlJc w:val="left"/>
      <w:pPr>
        <w:ind w:left="3213" w:hanging="361"/>
      </w:pPr>
      <w:rPr>
        <w:rFonts w:hint="default"/>
        <w:lang w:val="en-US" w:eastAsia="en-US" w:bidi="ar-SA"/>
      </w:rPr>
    </w:lvl>
    <w:lvl w:ilvl="4" w:tplc="23CA7674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DCB2307C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ar-SA"/>
      </w:rPr>
    </w:lvl>
    <w:lvl w:ilvl="6" w:tplc="84F2C0BC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  <w:lvl w:ilvl="7" w:tplc="6F22D518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A0FA48AE">
      <w:numFmt w:val="bullet"/>
      <w:lvlText w:val="•"/>
      <w:lvlJc w:val="left"/>
      <w:pPr>
        <w:ind w:left="9146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4B"/>
    <w:rsid w:val="005C05F1"/>
    <w:rsid w:val="00A00AE2"/>
    <w:rsid w:val="00AC6883"/>
    <w:rsid w:val="00B82CA7"/>
    <w:rsid w:val="00C368B7"/>
    <w:rsid w:val="00CD162E"/>
    <w:rsid w:val="00E44406"/>
    <w:rsid w:val="00E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966A6-027F-4320-BC8B-09E55703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05F1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088" w:right="257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5C05F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state.edu/rn-bs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sing@mn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Swanson</dc:creator>
  <cp:lastModifiedBy>Oliver, Nikki L</cp:lastModifiedBy>
  <cp:revision>2</cp:revision>
  <dcterms:created xsi:type="dcterms:W3CDTF">2021-02-18T20:09:00Z</dcterms:created>
  <dcterms:modified xsi:type="dcterms:W3CDTF">2021-02-18T20:09:00Z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